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26" w:rsidRPr="005967C2" w:rsidRDefault="00BC5458" w:rsidP="00BC5458">
      <w:pPr>
        <w:jc w:val="center"/>
        <w:rPr>
          <w:b/>
          <w:color w:val="333333"/>
          <w:sz w:val="24"/>
          <w:szCs w:val="24"/>
        </w:rPr>
      </w:pPr>
      <w:r w:rsidRPr="005967C2">
        <w:rPr>
          <w:rFonts w:hint="eastAsia"/>
          <w:b/>
          <w:color w:val="333333"/>
          <w:sz w:val="24"/>
          <w:szCs w:val="24"/>
        </w:rPr>
        <w:t xml:space="preserve">Genome editing </w:t>
      </w:r>
      <w:r w:rsidR="00011004" w:rsidRPr="00011004">
        <w:rPr>
          <w:b/>
          <w:i/>
          <w:color w:val="333333"/>
          <w:sz w:val="24"/>
          <w:szCs w:val="24"/>
        </w:rPr>
        <w:t>via</w:t>
      </w:r>
      <w:r w:rsidRPr="005967C2">
        <w:rPr>
          <w:rFonts w:hint="eastAsia"/>
          <w:b/>
          <w:color w:val="333333"/>
          <w:sz w:val="24"/>
          <w:szCs w:val="24"/>
        </w:rPr>
        <w:t xml:space="preserve"> CRISPR</w:t>
      </w:r>
      <w:r w:rsidR="00BA42B6" w:rsidRPr="005967C2">
        <w:rPr>
          <w:b/>
          <w:color w:val="333333"/>
          <w:sz w:val="24"/>
          <w:szCs w:val="24"/>
        </w:rPr>
        <w:t>/Cas</w:t>
      </w:r>
      <w:r w:rsidRPr="005967C2">
        <w:rPr>
          <w:rFonts w:hint="eastAsia"/>
          <w:b/>
          <w:color w:val="333333"/>
          <w:sz w:val="24"/>
          <w:szCs w:val="24"/>
        </w:rPr>
        <w:t xml:space="preserve"> system</w:t>
      </w:r>
    </w:p>
    <w:p w:rsidR="00BC5458" w:rsidRPr="009062C5" w:rsidRDefault="00BC5458" w:rsidP="00BC5458">
      <w:pPr>
        <w:jc w:val="center"/>
        <w:rPr>
          <w:sz w:val="24"/>
          <w:szCs w:val="24"/>
        </w:rPr>
      </w:pPr>
    </w:p>
    <w:p w:rsidR="00A26569" w:rsidRPr="005967C2" w:rsidRDefault="00883C7F" w:rsidP="0039755D">
      <w:pPr>
        <w:jc w:val="center"/>
        <w:rPr>
          <w:sz w:val="24"/>
          <w:szCs w:val="24"/>
        </w:rPr>
      </w:pPr>
      <w:r w:rsidRPr="005967C2">
        <w:rPr>
          <w:sz w:val="24"/>
          <w:szCs w:val="24"/>
        </w:rPr>
        <w:t>Sangsu Bae</w:t>
      </w:r>
    </w:p>
    <w:p w:rsidR="00A26569" w:rsidRPr="005967C2" w:rsidRDefault="00A26569" w:rsidP="00A26569">
      <w:pPr>
        <w:rPr>
          <w:sz w:val="24"/>
          <w:szCs w:val="24"/>
        </w:rPr>
      </w:pPr>
    </w:p>
    <w:p w:rsidR="00A26569" w:rsidRPr="005967C2" w:rsidRDefault="00A26569" w:rsidP="00A26569">
      <w:pPr>
        <w:rPr>
          <w:sz w:val="24"/>
          <w:szCs w:val="24"/>
        </w:rPr>
      </w:pPr>
      <w:r w:rsidRPr="005967C2">
        <w:rPr>
          <w:sz w:val="24"/>
          <w:szCs w:val="24"/>
        </w:rPr>
        <w:t xml:space="preserve">Department of Chemistry, </w:t>
      </w:r>
      <w:r w:rsidR="00BC5458" w:rsidRPr="005967C2">
        <w:rPr>
          <w:rFonts w:hint="eastAsia"/>
          <w:sz w:val="24"/>
          <w:szCs w:val="24"/>
        </w:rPr>
        <w:t xml:space="preserve">Hanyang </w:t>
      </w:r>
      <w:r w:rsidRPr="005967C2">
        <w:rPr>
          <w:sz w:val="24"/>
          <w:szCs w:val="24"/>
        </w:rPr>
        <w:t>University, Seoul 1</w:t>
      </w:r>
      <w:r w:rsidR="009062C5">
        <w:rPr>
          <w:sz w:val="24"/>
          <w:szCs w:val="24"/>
        </w:rPr>
        <w:t>33</w:t>
      </w:r>
      <w:r w:rsidRPr="005967C2">
        <w:rPr>
          <w:sz w:val="24"/>
          <w:szCs w:val="24"/>
        </w:rPr>
        <w:t>-7</w:t>
      </w:r>
      <w:r w:rsidR="009062C5">
        <w:rPr>
          <w:sz w:val="24"/>
          <w:szCs w:val="24"/>
        </w:rPr>
        <w:t>91</w:t>
      </w:r>
      <w:r w:rsidRPr="005967C2">
        <w:rPr>
          <w:sz w:val="24"/>
          <w:szCs w:val="24"/>
        </w:rPr>
        <w:t>, South Korea</w:t>
      </w:r>
      <w:bookmarkStart w:id="0" w:name="_GoBack"/>
      <w:bookmarkEnd w:id="0"/>
    </w:p>
    <w:p w:rsidR="00A26569" w:rsidRPr="005967C2" w:rsidRDefault="00A26569" w:rsidP="00A26569">
      <w:pPr>
        <w:rPr>
          <w:sz w:val="24"/>
          <w:szCs w:val="24"/>
        </w:rPr>
      </w:pPr>
    </w:p>
    <w:p w:rsidR="00997A23" w:rsidRPr="005967C2" w:rsidRDefault="00EC2AB3" w:rsidP="00EC2AB3">
      <w:pPr>
        <w:pStyle w:val="Default"/>
      </w:pPr>
      <w:r w:rsidRPr="005967C2">
        <w:rPr>
          <w:rFonts w:hint="eastAsia"/>
          <w:color w:val="000000" w:themeColor="text1"/>
        </w:rPr>
        <w:t xml:space="preserve">Genome editing with engineered nucleases such as </w:t>
      </w:r>
      <w:r w:rsidRPr="005967C2">
        <w:rPr>
          <w:color w:val="000000" w:themeColor="text1"/>
        </w:rPr>
        <w:t>ZFN</w:t>
      </w:r>
      <w:r w:rsidRPr="005967C2">
        <w:rPr>
          <w:rFonts w:hint="eastAsia"/>
          <w:color w:val="000000" w:themeColor="text1"/>
        </w:rPr>
        <w:t xml:space="preserve">s (zinc finger nucleases), </w:t>
      </w:r>
      <w:r w:rsidRPr="005967C2">
        <w:rPr>
          <w:color w:val="000000" w:themeColor="text1"/>
        </w:rPr>
        <w:t>TALEN</w:t>
      </w:r>
      <w:r w:rsidRPr="005967C2">
        <w:rPr>
          <w:rFonts w:hint="eastAsia"/>
          <w:color w:val="000000" w:themeColor="text1"/>
        </w:rPr>
        <w:t>s (</w:t>
      </w:r>
      <w:r w:rsidRPr="005967C2">
        <w:rPr>
          <w:color w:val="000000" w:themeColor="text1"/>
        </w:rPr>
        <w:t>transcription-activator-like effector nucleases</w:t>
      </w:r>
      <w:r w:rsidRPr="005967C2">
        <w:rPr>
          <w:rFonts w:hint="eastAsia"/>
          <w:color w:val="000000" w:themeColor="text1"/>
        </w:rPr>
        <w:t>), and RGENs</w:t>
      </w:r>
      <w:r w:rsidRPr="005967C2">
        <w:t xml:space="preserve"> </w:t>
      </w:r>
      <w:r w:rsidRPr="005967C2">
        <w:rPr>
          <w:rFonts w:hint="eastAsia"/>
        </w:rPr>
        <w:t>(</w:t>
      </w:r>
      <w:r w:rsidRPr="005967C2">
        <w:t>CRISPR/Cas-derived RNA-guided en</w:t>
      </w:r>
      <w:r w:rsidRPr="005967C2">
        <w:rPr>
          <w:rFonts w:hint="eastAsia"/>
        </w:rPr>
        <w:t xml:space="preserve">gineered </w:t>
      </w:r>
      <w:r w:rsidRPr="005967C2">
        <w:t>nucleases</w:t>
      </w:r>
      <w:r w:rsidRPr="005967C2">
        <w:rPr>
          <w:rFonts w:hint="eastAsia"/>
        </w:rPr>
        <w:t xml:space="preserve">) </w:t>
      </w:r>
      <w:r w:rsidRPr="005967C2">
        <w:rPr>
          <w:rFonts w:hint="eastAsia"/>
          <w:color w:val="000000" w:themeColor="text1"/>
        </w:rPr>
        <w:t xml:space="preserve">is broadly useful for biomedical research, biotechnology, and medicine. </w:t>
      </w:r>
      <w:r w:rsidRPr="005967C2">
        <w:rPr>
          <w:rFonts w:hint="eastAsia"/>
        </w:rPr>
        <w:t xml:space="preserve">Unlike ZFNs and TALENs whose DNA specificities are determined by DNA-binding proteins, RGENs </w:t>
      </w:r>
      <w:r w:rsidRPr="005967C2">
        <w:t xml:space="preserve">use complementary base pairing to recognize target sites. </w:t>
      </w:r>
      <w:r w:rsidRPr="005967C2">
        <w:rPr>
          <w:rFonts w:hint="eastAsia"/>
        </w:rPr>
        <w:t>Custom-designed RGENs are produced simply by replacing guide RNAs, making this system easy to access. Unfortunately, RGENs cleave not only on-target sites but also off-target sites that differ by up to several nucleotides from the on-target sites, causing unwanted off-target mutations and chromosomal rearrangements. Furthermore, these nucleases often induce in-frame mutations in target genes, reducing the efficacy of nucleases in a population of cells and hampering the isolation of biallelic null clones.</w:t>
      </w:r>
      <w:r w:rsidRPr="005967C2">
        <w:t xml:space="preserve"> Here I present </w:t>
      </w:r>
      <w:r w:rsidR="009259EB">
        <w:rPr>
          <w:rFonts w:hint="eastAsia"/>
        </w:rPr>
        <w:t>a</w:t>
      </w:r>
      <w:r w:rsidR="009259EB">
        <w:t xml:space="preserve"> </w:t>
      </w:r>
      <w:r w:rsidRPr="005967C2">
        <w:t xml:space="preserve">novel potential off-target searching tool (Cas-OFFinder, Bioinformatics 2014) and </w:t>
      </w:r>
      <w:r w:rsidR="009259EB">
        <w:t xml:space="preserve">a </w:t>
      </w:r>
      <w:r w:rsidRPr="005967C2">
        <w:t xml:space="preserve">Microhomology-predictor for inducing more efficient knock out (Nature Methods 2014). Furthermore, I introduce </w:t>
      </w:r>
      <w:r w:rsidR="009259EB">
        <w:t xml:space="preserve">a </w:t>
      </w:r>
      <w:r w:rsidRPr="005967C2">
        <w:t xml:space="preserve">novel genome-wide profiling method of CRISPR-Cas9 off-target effects in human cells (Digenome-seq, Nature Methods 2015). </w:t>
      </w:r>
      <w:r w:rsidR="005967C2" w:rsidRPr="005967C2">
        <w:t>These tools are indispensable for</w:t>
      </w:r>
      <w:r w:rsidR="00262BA3">
        <w:t xml:space="preserve"> carrying out the</w:t>
      </w:r>
      <w:r w:rsidR="005967C2" w:rsidRPr="005967C2">
        <w:t xml:space="preserve"> </w:t>
      </w:r>
      <w:r w:rsidR="009259EB">
        <w:t>genome-wide knock-out screening or gene therapy</w:t>
      </w:r>
      <w:r w:rsidR="00EA6E78">
        <w:t>.</w:t>
      </w:r>
    </w:p>
    <w:sectPr w:rsidR="00997A23" w:rsidRPr="005967C2" w:rsidSect="008172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51" w:rsidRDefault="00E36451" w:rsidP="00483C2C">
      <w:r>
        <w:separator/>
      </w:r>
    </w:p>
  </w:endnote>
  <w:endnote w:type="continuationSeparator" w:id="0">
    <w:p w:rsidR="00E36451" w:rsidRDefault="00E36451" w:rsidP="0048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Officina Sans Std Book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51" w:rsidRDefault="00E36451" w:rsidP="00483C2C">
      <w:r>
        <w:separator/>
      </w:r>
    </w:p>
  </w:footnote>
  <w:footnote w:type="continuationSeparator" w:id="0">
    <w:p w:rsidR="00E36451" w:rsidRDefault="00E36451" w:rsidP="0048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594"/>
    <w:rsid w:val="00011004"/>
    <w:rsid w:val="00037362"/>
    <w:rsid w:val="000C0566"/>
    <w:rsid w:val="002013AB"/>
    <w:rsid w:val="002208FD"/>
    <w:rsid w:val="00262BA3"/>
    <w:rsid w:val="00277013"/>
    <w:rsid w:val="002C6ECE"/>
    <w:rsid w:val="002D77CE"/>
    <w:rsid w:val="00333E7D"/>
    <w:rsid w:val="00386E02"/>
    <w:rsid w:val="0039755D"/>
    <w:rsid w:val="003C00BF"/>
    <w:rsid w:val="003F3EAE"/>
    <w:rsid w:val="004113C0"/>
    <w:rsid w:val="00483C2C"/>
    <w:rsid w:val="004C78E0"/>
    <w:rsid w:val="0054145E"/>
    <w:rsid w:val="00545626"/>
    <w:rsid w:val="00551060"/>
    <w:rsid w:val="0055380C"/>
    <w:rsid w:val="00574925"/>
    <w:rsid w:val="005967C2"/>
    <w:rsid w:val="005E7B74"/>
    <w:rsid w:val="005F4CCB"/>
    <w:rsid w:val="00670E07"/>
    <w:rsid w:val="00721A90"/>
    <w:rsid w:val="0073317A"/>
    <w:rsid w:val="00741F31"/>
    <w:rsid w:val="00765931"/>
    <w:rsid w:val="0077402A"/>
    <w:rsid w:val="007A264D"/>
    <w:rsid w:val="007E5A45"/>
    <w:rsid w:val="007F6806"/>
    <w:rsid w:val="008172A3"/>
    <w:rsid w:val="00883C7F"/>
    <w:rsid w:val="008D395F"/>
    <w:rsid w:val="009062C5"/>
    <w:rsid w:val="009259EB"/>
    <w:rsid w:val="00997A23"/>
    <w:rsid w:val="00A26569"/>
    <w:rsid w:val="00A62987"/>
    <w:rsid w:val="00A7071A"/>
    <w:rsid w:val="00A73FFD"/>
    <w:rsid w:val="00AE0D10"/>
    <w:rsid w:val="00B351F5"/>
    <w:rsid w:val="00B456F3"/>
    <w:rsid w:val="00BA42B6"/>
    <w:rsid w:val="00BC5458"/>
    <w:rsid w:val="00C23A75"/>
    <w:rsid w:val="00C975CF"/>
    <w:rsid w:val="00CC0F64"/>
    <w:rsid w:val="00CC78AB"/>
    <w:rsid w:val="00CF1EE5"/>
    <w:rsid w:val="00D45878"/>
    <w:rsid w:val="00E36451"/>
    <w:rsid w:val="00EA6E78"/>
    <w:rsid w:val="00EB0594"/>
    <w:rsid w:val="00EC2AB3"/>
    <w:rsid w:val="00F00B14"/>
    <w:rsid w:val="00F0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7C3C32-7834-4CC3-9DB9-AFBC0DDF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rsid w:val="00997A23"/>
    <w:pPr>
      <w:spacing w:line="220" w:lineRule="exact"/>
      <w:ind w:firstLine="170"/>
      <w:jc w:val="both"/>
    </w:pPr>
    <w:rPr>
      <w:rFonts w:ascii="Times New Roman" w:eastAsia="맑은 고딕" w:hAnsi="Times New Roman" w:cs="Times New Roman"/>
      <w:kern w:val="0"/>
      <w:sz w:val="18"/>
      <w:szCs w:val="20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483C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83C2C"/>
  </w:style>
  <w:style w:type="paragraph" w:styleId="a4">
    <w:name w:val="footer"/>
    <w:basedOn w:val="a"/>
    <w:link w:val="Char0"/>
    <w:uiPriority w:val="99"/>
    <w:semiHidden/>
    <w:unhideWhenUsed/>
    <w:rsid w:val="00483C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83C2C"/>
  </w:style>
  <w:style w:type="paragraph" w:customStyle="1" w:styleId="Default">
    <w:name w:val="Default"/>
    <w:rsid w:val="00EC2AB3"/>
    <w:pPr>
      <w:widowControl w:val="0"/>
      <w:autoSpaceDE w:val="0"/>
      <w:autoSpaceDN w:val="0"/>
      <w:adjustRightInd w:val="0"/>
    </w:pPr>
    <w:rPr>
      <w:rFonts w:ascii="ITC Officina Sans Std Book" w:eastAsia="ITC Officina Sans Std Book" w:cs="ITC Officina Sans Std Boo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GEL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</dc:creator>
  <cp:keywords/>
  <dc:description/>
  <cp:lastModifiedBy>admin</cp:lastModifiedBy>
  <cp:revision>18</cp:revision>
  <dcterms:created xsi:type="dcterms:W3CDTF">2014-04-26T06:23:00Z</dcterms:created>
  <dcterms:modified xsi:type="dcterms:W3CDTF">2015-05-01T10:02:00Z</dcterms:modified>
</cp:coreProperties>
</file>