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ABD" w:rsidRPr="001D3ABD" w:rsidRDefault="001D3ABD" w:rsidP="001D3ABD">
      <w:pPr>
        <w:jc w:val="center"/>
        <w:rPr>
          <w:rFonts w:ascii="Arial" w:hAnsi="Arial" w:cs="Arial"/>
          <w:sz w:val="28"/>
          <w:szCs w:val="28"/>
        </w:rPr>
      </w:pPr>
      <w:r w:rsidRPr="001D3ABD">
        <w:rPr>
          <w:rFonts w:ascii="Arial" w:hAnsi="Arial" w:cs="Arial"/>
          <w:sz w:val="28"/>
          <w:szCs w:val="28"/>
        </w:rPr>
        <w:t>아주대학교</w:t>
      </w:r>
      <w:r w:rsidRPr="001D3ABD">
        <w:rPr>
          <w:rFonts w:ascii="Arial" w:hAnsi="Arial" w:cs="Arial"/>
          <w:sz w:val="28"/>
          <w:szCs w:val="28"/>
        </w:rPr>
        <w:t xml:space="preserve"> </w:t>
      </w:r>
      <w:r w:rsidRPr="001D3ABD">
        <w:rPr>
          <w:rFonts w:ascii="Arial" w:hAnsi="Arial" w:cs="Arial"/>
          <w:sz w:val="28"/>
          <w:szCs w:val="28"/>
        </w:rPr>
        <w:t>세미나</w:t>
      </w:r>
      <w:r w:rsidRPr="001D3ABD">
        <w:rPr>
          <w:rFonts w:ascii="Arial" w:hAnsi="Arial" w:cs="Arial"/>
          <w:sz w:val="28"/>
          <w:szCs w:val="28"/>
        </w:rPr>
        <w:t xml:space="preserve"> (12/8, Fri. 5 pm)</w:t>
      </w:r>
    </w:p>
    <w:p w:rsidR="001D3ABD" w:rsidRPr="001D3ABD" w:rsidRDefault="001D3ABD">
      <w:pPr>
        <w:rPr>
          <w:rFonts w:ascii="Arial" w:hAnsi="Arial" w:cs="Arial"/>
        </w:rPr>
      </w:pPr>
    </w:p>
    <w:p w:rsidR="00C6081C" w:rsidRPr="001D3ABD" w:rsidRDefault="001D3ABD" w:rsidP="001D3ABD">
      <w:pPr>
        <w:spacing w:line="360" w:lineRule="auto"/>
        <w:rPr>
          <w:rFonts w:ascii="Arial" w:hAnsi="Arial" w:cs="Arial"/>
          <w:b/>
          <w:sz w:val="24"/>
          <w:szCs w:val="24"/>
        </w:rPr>
      </w:pPr>
      <w:r w:rsidRPr="001D3ABD">
        <w:rPr>
          <w:rFonts w:ascii="Arial" w:hAnsi="Arial" w:cs="Arial"/>
          <w:b/>
          <w:sz w:val="24"/>
          <w:szCs w:val="24"/>
        </w:rPr>
        <w:t xml:space="preserve">Title: </w:t>
      </w:r>
      <w:r>
        <w:rPr>
          <w:rFonts w:ascii="Arial" w:hAnsi="Arial" w:cs="Arial"/>
          <w:b/>
          <w:sz w:val="24"/>
          <w:szCs w:val="24"/>
        </w:rPr>
        <w:t>Renewable</w:t>
      </w:r>
      <w:r w:rsidRPr="001D3ABD">
        <w:rPr>
          <w:rFonts w:ascii="Arial" w:hAnsi="Arial" w:cs="Arial"/>
          <w:b/>
          <w:sz w:val="24"/>
          <w:szCs w:val="24"/>
        </w:rPr>
        <w:t xml:space="preserve"> Catalysis for Sustainable Chemicals: Bubbles and Rubber Bands from Biomass</w:t>
      </w:r>
    </w:p>
    <w:p w:rsidR="001D3ABD" w:rsidRPr="001D3ABD" w:rsidRDefault="001D3ABD">
      <w:pPr>
        <w:rPr>
          <w:rFonts w:ascii="Arial" w:hAnsi="Arial" w:cs="Arial"/>
        </w:rPr>
      </w:pPr>
    </w:p>
    <w:p w:rsidR="001D3ABD" w:rsidRPr="001D3ABD" w:rsidRDefault="001D3ABD">
      <w:pPr>
        <w:rPr>
          <w:rFonts w:ascii="Arial" w:hAnsi="Arial" w:cs="Arial"/>
          <w:b/>
          <w:sz w:val="24"/>
          <w:szCs w:val="24"/>
        </w:rPr>
      </w:pPr>
      <w:r w:rsidRPr="001D3ABD">
        <w:rPr>
          <w:rFonts w:ascii="Arial" w:hAnsi="Arial" w:cs="Arial"/>
          <w:b/>
          <w:sz w:val="24"/>
          <w:szCs w:val="24"/>
        </w:rPr>
        <w:t>Abstract</w:t>
      </w:r>
    </w:p>
    <w:p w:rsidR="001D3ABD" w:rsidRPr="001D3ABD" w:rsidRDefault="001D3ABD" w:rsidP="001D3ABD">
      <w:pPr>
        <w:spacing w:line="360" w:lineRule="auto"/>
        <w:rPr>
          <w:rFonts w:ascii="Arial" w:hAnsi="Arial" w:cs="Arial"/>
          <w:sz w:val="24"/>
          <w:szCs w:val="24"/>
        </w:rPr>
      </w:pPr>
      <w:r w:rsidRPr="001D3ABD">
        <w:rPr>
          <w:rFonts w:ascii="Arial" w:hAnsi="Arial" w:cs="Arial"/>
          <w:sz w:val="24"/>
          <w:szCs w:val="24"/>
        </w:rPr>
        <w:t xml:space="preserve">Thermochemical conversion of lignocellulosic biomass utilizes heterogeneous catalysts to transform sugars to the common chemicals comprising everyday products.  Sugars are catalytically transformed to many of the common chemicals and materials used in everyday products including surfactants and synthetic rubber. These materials are specifically targeted due to similar size and oxidation state with biomass. Novel solid acid catalysts and supported metals are utilized to promote selective catalytic dehydration and hydrogenation. In particular, acid-catalyzed acylation of furans with fatty acids (obtained from renewable oils) produces </w:t>
      </w:r>
      <w:proofErr w:type="spellStart"/>
      <w:r w:rsidRPr="001D3ABD">
        <w:rPr>
          <w:rFonts w:ascii="Arial" w:hAnsi="Arial" w:cs="Arial"/>
          <w:sz w:val="24"/>
          <w:szCs w:val="24"/>
        </w:rPr>
        <w:t>alkylfurans</w:t>
      </w:r>
      <w:proofErr w:type="spellEnd"/>
      <w:r w:rsidRPr="001D3ABD">
        <w:rPr>
          <w:rFonts w:ascii="Arial" w:hAnsi="Arial" w:cs="Arial"/>
          <w:sz w:val="24"/>
          <w:szCs w:val="24"/>
        </w:rPr>
        <w:t xml:space="preserve"> as precursors to novel surfactants. And selective hydrogenation and dehydration produce useful olefin precursors to synthetic rubbers, including isoprene, butadiene and </w:t>
      </w:r>
      <w:proofErr w:type="spellStart"/>
      <w:r w:rsidRPr="001D3ABD">
        <w:rPr>
          <w:rFonts w:ascii="Arial" w:hAnsi="Arial" w:cs="Arial"/>
          <w:sz w:val="24"/>
          <w:szCs w:val="24"/>
        </w:rPr>
        <w:t>pentadienes</w:t>
      </w:r>
      <w:proofErr w:type="spellEnd"/>
      <w:r w:rsidRPr="001D3ABD">
        <w:rPr>
          <w:rFonts w:ascii="Arial" w:hAnsi="Arial" w:cs="Arial"/>
          <w:sz w:val="24"/>
          <w:szCs w:val="24"/>
        </w:rPr>
        <w:t>. The presentation combines experiment and computation to identify the mechanisms of formation of these foundational chemicals that comprise the bulk of the modern chemical industry.</w:t>
      </w:r>
    </w:p>
    <w:p w:rsidR="001D3ABD" w:rsidRDefault="001D3ABD">
      <w:pPr>
        <w:rPr>
          <w:rFonts w:ascii="Arial" w:hAnsi="Arial" w:cs="Arial"/>
        </w:rPr>
      </w:pPr>
    </w:p>
    <w:p w:rsidR="001D3ABD" w:rsidRDefault="001D3ABD">
      <w:pPr>
        <w:rPr>
          <w:rFonts w:ascii="Arial" w:hAnsi="Arial" w:cs="Arial"/>
        </w:rPr>
      </w:pPr>
    </w:p>
    <w:p w:rsidR="001D3ABD" w:rsidRDefault="001D3ABD">
      <w:pPr>
        <w:rPr>
          <w:rFonts w:ascii="Arial" w:hAnsi="Arial" w:cs="Arial"/>
        </w:rPr>
      </w:pPr>
    </w:p>
    <w:p w:rsidR="001D3ABD" w:rsidRPr="001D3ABD" w:rsidRDefault="001D3ABD">
      <w:pPr>
        <w:rPr>
          <w:rFonts w:ascii="Arial" w:hAnsi="Arial" w:cs="Arial"/>
        </w:rPr>
      </w:pPr>
    </w:p>
    <w:p w:rsidR="001D3ABD" w:rsidRPr="001D3ABD" w:rsidRDefault="001D3ABD">
      <w:pPr>
        <w:rPr>
          <w:rFonts w:ascii="Arial" w:hAnsi="Arial" w:cs="Arial"/>
          <w:sz w:val="24"/>
          <w:szCs w:val="24"/>
        </w:rPr>
      </w:pPr>
      <w:r>
        <w:rPr>
          <w:rFonts w:ascii="Arial" w:hAnsi="Arial" w:cs="Arial" w:hint="eastAsia"/>
          <w:sz w:val="24"/>
          <w:szCs w:val="24"/>
        </w:rPr>
        <w:t>박대성</w:t>
      </w:r>
    </w:p>
    <w:p w:rsidR="001D3ABD" w:rsidRPr="001D3ABD" w:rsidRDefault="001D3ABD">
      <w:pPr>
        <w:rPr>
          <w:rFonts w:ascii="Arial" w:hAnsi="Arial" w:cs="Arial"/>
          <w:sz w:val="24"/>
          <w:szCs w:val="24"/>
        </w:rPr>
      </w:pPr>
      <w:r w:rsidRPr="001D3ABD">
        <w:rPr>
          <w:rFonts w:ascii="Arial" w:hAnsi="Arial" w:cs="Arial"/>
          <w:sz w:val="24"/>
          <w:szCs w:val="24"/>
        </w:rPr>
        <w:t xml:space="preserve">2001~2008: </w:t>
      </w:r>
      <w:r>
        <w:rPr>
          <w:rFonts w:ascii="Arial" w:hAnsi="Arial" w:cs="Arial" w:hint="eastAsia"/>
          <w:sz w:val="24"/>
          <w:szCs w:val="24"/>
        </w:rPr>
        <w:t>아주대학교</w:t>
      </w:r>
      <w:r>
        <w:rPr>
          <w:rFonts w:ascii="Arial" w:hAnsi="Arial" w:cs="Arial" w:hint="eastAsia"/>
          <w:sz w:val="24"/>
          <w:szCs w:val="24"/>
        </w:rPr>
        <w:t xml:space="preserve"> </w:t>
      </w:r>
      <w:r>
        <w:rPr>
          <w:rFonts w:ascii="Arial" w:hAnsi="Arial" w:cs="Arial"/>
          <w:sz w:val="24"/>
          <w:szCs w:val="24"/>
        </w:rPr>
        <w:t>(</w:t>
      </w:r>
      <w:r>
        <w:rPr>
          <w:rFonts w:ascii="Arial" w:hAnsi="Arial" w:cs="Arial" w:hint="eastAsia"/>
          <w:sz w:val="24"/>
          <w:szCs w:val="24"/>
        </w:rPr>
        <w:t>학사</w:t>
      </w:r>
      <w:r>
        <w:rPr>
          <w:rFonts w:ascii="Arial" w:hAnsi="Arial" w:cs="Arial" w:hint="eastAsia"/>
          <w:sz w:val="24"/>
          <w:szCs w:val="24"/>
        </w:rPr>
        <w:t>)</w:t>
      </w:r>
    </w:p>
    <w:p w:rsidR="001D3ABD" w:rsidRPr="001D3ABD" w:rsidRDefault="001D3ABD">
      <w:pPr>
        <w:rPr>
          <w:rFonts w:ascii="Arial" w:hAnsi="Arial" w:cs="Arial"/>
          <w:sz w:val="24"/>
          <w:szCs w:val="24"/>
        </w:rPr>
      </w:pPr>
      <w:r w:rsidRPr="001D3ABD">
        <w:rPr>
          <w:rFonts w:ascii="Arial" w:hAnsi="Arial" w:cs="Arial"/>
          <w:sz w:val="24"/>
          <w:szCs w:val="24"/>
        </w:rPr>
        <w:t xml:space="preserve">2008~2014: </w:t>
      </w:r>
      <w:r>
        <w:rPr>
          <w:rFonts w:ascii="Arial" w:hAnsi="Arial" w:cs="Arial" w:hint="eastAsia"/>
          <w:sz w:val="24"/>
          <w:szCs w:val="24"/>
        </w:rPr>
        <w:t>서울대학교</w:t>
      </w:r>
      <w:r>
        <w:rPr>
          <w:rFonts w:ascii="Arial" w:hAnsi="Arial" w:cs="Arial" w:hint="eastAsia"/>
          <w:sz w:val="24"/>
          <w:szCs w:val="24"/>
        </w:rPr>
        <w:t xml:space="preserve"> </w:t>
      </w:r>
      <w:r w:rsidRPr="001D3ABD">
        <w:rPr>
          <w:rFonts w:ascii="Arial" w:hAnsi="Arial" w:cs="Arial"/>
          <w:sz w:val="24"/>
          <w:szCs w:val="24"/>
        </w:rPr>
        <w:t>(Ph.</w:t>
      </w:r>
      <w:r w:rsidR="00C751A0">
        <w:rPr>
          <w:rFonts w:ascii="Arial" w:hAnsi="Arial" w:cs="Arial"/>
          <w:sz w:val="24"/>
          <w:szCs w:val="24"/>
        </w:rPr>
        <w:t xml:space="preserve"> </w:t>
      </w:r>
      <w:bookmarkStart w:id="0" w:name="_GoBack"/>
      <w:bookmarkEnd w:id="0"/>
      <w:r w:rsidRPr="001D3ABD">
        <w:rPr>
          <w:rFonts w:ascii="Arial" w:hAnsi="Arial" w:cs="Arial"/>
          <w:sz w:val="24"/>
          <w:szCs w:val="24"/>
        </w:rPr>
        <w:t>D.)</w:t>
      </w:r>
    </w:p>
    <w:p w:rsidR="001D3ABD" w:rsidRPr="001D3ABD" w:rsidRDefault="001D3ABD">
      <w:pPr>
        <w:rPr>
          <w:rFonts w:ascii="Arial" w:hAnsi="Arial" w:cs="Arial"/>
          <w:sz w:val="24"/>
          <w:szCs w:val="24"/>
        </w:rPr>
      </w:pPr>
      <w:r w:rsidRPr="001D3ABD">
        <w:rPr>
          <w:rFonts w:ascii="Arial" w:hAnsi="Arial" w:cs="Arial"/>
          <w:sz w:val="24"/>
          <w:szCs w:val="24"/>
        </w:rPr>
        <w:t>2014~2017: University of Minnesota – Twin Cities (Postdoc)</w:t>
      </w:r>
    </w:p>
    <w:p w:rsidR="001D3ABD" w:rsidRPr="001D3ABD" w:rsidRDefault="001D3ABD">
      <w:pPr>
        <w:rPr>
          <w:rFonts w:ascii="Arial" w:hAnsi="Arial" w:cs="Arial"/>
          <w:sz w:val="24"/>
          <w:szCs w:val="24"/>
        </w:rPr>
      </w:pPr>
      <w:r w:rsidRPr="001D3ABD">
        <w:rPr>
          <w:rFonts w:ascii="Arial" w:hAnsi="Arial" w:cs="Arial"/>
          <w:sz w:val="24"/>
          <w:szCs w:val="24"/>
        </w:rPr>
        <w:t>2017</w:t>
      </w:r>
      <w:proofErr w:type="gramStart"/>
      <w:r w:rsidRPr="001D3ABD">
        <w:rPr>
          <w:rFonts w:ascii="Arial" w:hAnsi="Arial" w:cs="Arial"/>
          <w:sz w:val="24"/>
          <w:szCs w:val="24"/>
        </w:rPr>
        <w:t>~ :</w:t>
      </w:r>
      <w:proofErr w:type="gramEnd"/>
      <w:r w:rsidRPr="001D3ABD">
        <w:rPr>
          <w:rFonts w:ascii="Arial" w:hAnsi="Arial" w:cs="Arial"/>
          <w:sz w:val="24"/>
          <w:szCs w:val="24"/>
        </w:rPr>
        <w:t xml:space="preserve"> </w:t>
      </w:r>
      <w:r w:rsidRPr="001D3ABD">
        <w:rPr>
          <w:rFonts w:ascii="Arial" w:hAnsi="Arial" w:cs="Arial"/>
          <w:sz w:val="24"/>
          <w:szCs w:val="24"/>
        </w:rPr>
        <w:t>한국화학연구원</w:t>
      </w:r>
    </w:p>
    <w:sectPr w:rsidR="001D3ABD" w:rsidRPr="001D3AB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BD"/>
    <w:rsid w:val="001D3ABD"/>
    <w:rsid w:val="004B4891"/>
    <w:rsid w:val="005B085E"/>
    <w:rsid w:val="007D2975"/>
    <w:rsid w:val="00B4790E"/>
    <w:rsid w:val="00C6081C"/>
    <w:rsid w:val="00C751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9A2"/>
  <w15:chartTrackingRefBased/>
  <w15:docId w15:val="{01049083-3BDC-4DD1-B6DF-753B3218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Daesung Park</dc:creator>
  <cp:keywords/>
  <dc:description/>
  <cp:lastModifiedBy>Daesung Park</cp:lastModifiedBy>
  <cp:revision>2</cp:revision>
  <dcterms:created xsi:type="dcterms:W3CDTF">2017-12-06T02:04:00Z</dcterms:created>
  <dcterms:modified xsi:type="dcterms:W3CDTF">2017-12-06T02:17:00Z</dcterms:modified>
</cp:coreProperties>
</file>