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57" w:rsidRPr="000670DE" w:rsidRDefault="00CD1164" w:rsidP="001C2E34">
      <w:pPr>
        <w:jc w:val="center"/>
        <w:rPr>
          <w:b/>
          <w:bCs/>
          <w:lang w:val="en-GB"/>
        </w:rPr>
      </w:pPr>
      <w:r w:rsidRPr="000670DE">
        <w:rPr>
          <w:b/>
          <w:bCs/>
          <w:lang w:val="en-GB"/>
        </w:rPr>
        <w:t xml:space="preserve">Antimicrobial resistance: </w:t>
      </w:r>
      <w:r w:rsidR="001C2E34" w:rsidRPr="000670DE">
        <w:rPr>
          <w:b/>
          <w:bCs/>
          <w:lang w:val="en-GB"/>
        </w:rPr>
        <w:t xml:space="preserve">Population and cell responses in </w:t>
      </w:r>
      <w:r w:rsidR="001C2E34" w:rsidRPr="000670DE">
        <w:rPr>
          <w:b/>
          <w:bCs/>
          <w:i/>
          <w:lang w:val="en-GB"/>
        </w:rPr>
        <w:t xml:space="preserve">Escherichia coli </w:t>
      </w:r>
      <w:r w:rsidR="001C2E34" w:rsidRPr="000670DE">
        <w:rPr>
          <w:b/>
          <w:bCs/>
          <w:lang w:val="en-GB"/>
        </w:rPr>
        <w:t>to treatment with antimicrobials</w:t>
      </w:r>
    </w:p>
    <w:p w:rsidR="001C2E34" w:rsidRPr="00FE010C" w:rsidRDefault="001C2E34" w:rsidP="001C2E34">
      <w:pPr>
        <w:contextualSpacing/>
        <w:jc w:val="center"/>
        <w:rPr>
          <w:lang w:val="en-GB"/>
        </w:rPr>
      </w:pPr>
      <w:r w:rsidRPr="00FE010C">
        <w:rPr>
          <w:lang w:val="en-GB"/>
        </w:rPr>
        <w:t>John Elmerdahl Olsen</w:t>
      </w:r>
    </w:p>
    <w:p w:rsidR="001C2E34" w:rsidRPr="00FE010C" w:rsidRDefault="001C2E34" w:rsidP="001C2E34">
      <w:pPr>
        <w:contextualSpacing/>
        <w:jc w:val="center"/>
        <w:rPr>
          <w:lang w:val="en-GB"/>
        </w:rPr>
      </w:pPr>
      <w:r w:rsidRPr="00FE010C">
        <w:rPr>
          <w:lang w:val="en-GB"/>
        </w:rPr>
        <w:t>Department of Veterinary and Animal Sciences, University of Copenhagen</w:t>
      </w:r>
      <w:r w:rsidR="00CD1164" w:rsidRPr="00FE010C">
        <w:rPr>
          <w:lang w:val="en-GB"/>
        </w:rPr>
        <w:t>, Denmark</w:t>
      </w:r>
    </w:p>
    <w:p w:rsidR="000670DE" w:rsidRDefault="000670DE" w:rsidP="001C2E34">
      <w:pPr>
        <w:contextualSpacing/>
        <w:rPr>
          <w:lang w:val="en-GB"/>
        </w:rPr>
      </w:pPr>
    </w:p>
    <w:p w:rsidR="0068327A" w:rsidRDefault="001C2E34" w:rsidP="000670DE">
      <w:pPr>
        <w:contextualSpacing/>
        <w:rPr>
          <w:lang w:val="en-GB"/>
        </w:rPr>
      </w:pPr>
      <w:r w:rsidRPr="00FE010C">
        <w:rPr>
          <w:lang w:val="en-GB"/>
        </w:rPr>
        <w:t xml:space="preserve">Antimicrobial resistance is a world health and economic problem, </w:t>
      </w:r>
      <w:r w:rsidR="00CD1164" w:rsidRPr="00FE010C">
        <w:rPr>
          <w:lang w:val="en-GB"/>
        </w:rPr>
        <w:t>causing</w:t>
      </w:r>
      <w:r w:rsidRPr="00FE010C">
        <w:rPr>
          <w:lang w:val="en-GB"/>
        </w:rPr>
        <w:t xml:space="preserve"> reduced treatment efficacy and increased cost of treatment and prevention</w:t>
      </w:r>
      <w:r w:rsidR="002A0796">
        <w:rPr>
          <w:lang w:val="en-GB"/>
        </w:rPr>
        <w:t xml:space="preserve"> of infectious diseases</w:t>
      </w:r>
      <w:r w:rsidRPr="00FE010C">
        <w:rPr>
          <w:lang w:val="en-GB"/>
        </w:rPr>
        <w:t xml:space="preserve">. Use of antimicrobials in livestock has direct effect on resistance levels seen in human medicine, and attempts should be made to reduce use of these drugs in livestock production. This presentation will </w:t>
      </w:r>
      <w:r w:rsidR="0068327A" w:rsidRPr="00FE010C">
        <w:rPr>
          <w:lang w:val="en-GB"/>
        </w:rPr>
        <w:t xml:space="preserve">first </w:t>
      </w:r>
      <w:r w:rsidRPr="00FE010C">
        <w:rPr>
          <w:lang w:val="en-GB"/>
        </w:rPr>
        <w:t xml:space="preserve">detail the </w:t>
      </w:r>
      <w:r w:rsidR="006D2E65">
        <w:rPr>
          <w:lang w:val="en-GB"/>
        </w:rPr>
        <w:t>regulatory tools</w:t>
      </w:r>
      <w:r w:rsidRPr="00FE010C">
        <w:rPr>
          <w:lang w:val="en-GB"/>
        </w:rPr>
        <w:t xml:space="preserve"> and surveillance systems used to control antimicrobial</w:t>
      </w:r>
      <w:r w:rsidR="0068327A" w:rsidRPr="00FE010C">
        <w:rPr>
          <w:lang w:val="en-GB"/>
        </w:rPr>
        <w:t>s</w:t>
      </w:r>
      <w:r w:rsidRPr="00FE010C">
        <w:rPr>
          <w:lang w:val="en-GB"/>
        </w:rPr>
        <w:t xml:space="preserve"> in livestock in Denmark, and </w:t>
      </w:r>
      <w:r w:rsidR="0068327A" w:rsidRPr="00FE010C">
        <w:rPr>
          <w:lang w:val="en-GB"/>
        </w:rPr>
        <w:t>then</w:t>
      </w:r>
      <w:r w:rsidR="00CD1164" w:rsidRPr="00FE010C">
        <w:rPr>
          <w:lang w:val="en-GB"/>
        </w:rPr>
        <w:t xml:space="preserve"> it will</w:t>
      </w:r>
      <w:r w:rsidR="0068327A" w:rsidRPr="00FE010C">
        <w:rPr>
          <w:lang w:val="en-GB"/>
        </w:rPr>
        <w:t xml:space="preserve"> </w:t>
      </w:r>
      <w:r w:rsidRPr="00FE010C">
        <w:rPr>
          <w:lang w:val="en-GB"/>
        </w:rPr>
        <w:t xml:space="preserve">present research carried out to understand how </w:t>
      </w:r>
      <w:r w:rsidR="006D2E65">
        <w:rPr>
          <w:lang w:val="en-GB"/>
        </w:rPr>
        <w:t>flock treatment with tetracycline affects the level of tetracycline</w:t>
      </w:r>
      <w:r w:rsidRPr="00FE010C">
        <w:rPr>
          <w:lang w:val="en-GB"/>
        </w:rPr>
        <w:t xml:space="preserve"> </w:t>
      </w:r>
      <w:r w:rsidR="0068327A" w:rsidRPr="00FE010C">
        <w:rPr>
          <w:lang w:val="en-GB"/>
        </w:rPr>
        <w:t>resistan</w:t>
      </w:r>
      <w:r w:rsidR="006D2E65">
        <w:rPr>
          <w:lang w:val="en-GB"/>
        </w:rPr>
        <w:t>t bacteria</w:t>
      </w:r>
      <w:r w:rsidR="0068327A" w:rsidRPr="00FE010C">
        <w:rPr>
          <w:lang w:val="en-GB"/>
        </w:rPr>
        <w:t xml:space="preserve"> in</w:t>
      </w:r>
      <w:r w:rsidR="000670DE">
        <w:rPr>
          <w:lang w:val="en-GB"/>
        </w:rPr>
        <w:t xml:space="preserve"> the intestine of </w:t>
      </w:r>
      <w:r w:rsidR="002A0796">
        <w:rPr>
          <w:lang w:val="en-GB"/>
        </w:rPr>
        <w:t xml:space="preserve">treated pigs, </w:t>
      </w:r>
      <w:r w:rsidRPr="00FE010C">
        <w:rPr>
          <w:lang w:val="en-GB"/>
        </w:rPr>
        <w:t>a</w:t>
      </w:r>
      <w:r w:rsidR="0068327A" w:rsidRPr="00FE010C">
        <w:rPr>
          <w:lang w:val="en-GB"/>
        </w:rPr>
        <w:t xml:space="preserve">s well as </w:t>
      </w:r>
      <w:r w:rsidR="002A0796">
        <w:rPr>
          <w:lang w:val="en-GB"/>
        </w:rPr>
        <w:t>a</w:t>
      </w:r>
      <w:r w:rsidR="0068327A" w:rsidRPr="00FE010C">
        <w:rPr>
          <w:lang w:val="en-GB"/>
        </w:rPr>
        <w:t xml:space="preserve"> detailed characterization </w:t>
      </w:r>
      <w:r w:rsidR="000670DE">
        <w:rPr>
          <w:lang w:val="en-GB"/>
        </w:rPr>
        <w:t xml:space="preserve">of the </w:t>
      </w:r>
      <w:r w:rsidR="006D2E65">
        <w:rPr>
          <w:lang w:val="en-GB"/>
        </w:rPr>
        <w:t xml:space="preserve">regulatory </w:t>
      </w:r>
      <w:r w:rsidR="000670DE">
        <w:rPr>
          <w:lang w:val="en-GB"/>
        </w:rPr>
        <w:t xml:space="preserve">responses in </w:t>
      </w:r>
      <w:r w:rsidR="002A0796">
        <w:rPr>
          <w:lang w:val="en-GB"/>
        </w:rPr>
        <w:t>cephalosporin</w:t>
      </w:r>
      <w:r w:rsidR="000670DE">
        <w:rPr>
          <w:lang w:val="en-GB"/>
        </w:rPr>
        <w:t xml:space="preserve"> resistant </w:t>
      </w:r>
      <w:r w:rsidR="002A0796" w:rsidRPr="002A0796">
        <w:rPr>
          <w:i/>
          <w:iCs/>
          <w:lang w:val="en-GB"/>
        </w:rPr>
        <w:t>E. coli</w:t>
      </w:r>
      <w:r w:rsidR="002A0796">
        <w:rPr>
          <w:lang w:val="en-GB"/>
        </w:rPr>
        <w:t>,</w:t>
      </w:r>
      <w:r w:rsidR="000670DE">
        <w:rPr>
          <w:lang w:val="en-GB"/>
        </w:rPr>
        <w:t xml:space="preserve"> when treated with </w:t>
      </w:r>
      <w:r w:rsidR="002A0796">
        <w:rPr>
          <w:lang w:val="en-GB"/>
        </w:rPr>
        <w:t>a 3</w:t>
      </w:r>
      <w:r w:rsidR="002A0796" w:rsidRPr="002A0796">
        <w:rPr>
          <w:vertAlign w:val="superscript"/>
          <w:lang w:val="en-GB"/>
        </w:rPr>
        <w:t>rd</w:t>
      </w:r>
      <w:r w:rsidR="002A0796">
        <w:rPr>
          <w:lang w:val="en-GB"/>
        </w:rPr>
        <w:t xml:space="preserve"> generation cephalosporin to which it is resistant</w:t>
      </w:r>
      <w:r w:rsidR="000670DE">
        <w:rPr>
          <w:lang w:val="en-GB"/>
        </w:rPr>
        <w:t xml:space="preserve">. </w:t>
      </w:r>
    </w:p>
    <w:p w:rsidR="000670DE" w:rsidRPr="00FE010C" w:rsidRDefault="000670DE" w:rsidP="000670DE">
      <w:pPr>
        <w:contextualSpacing/>
        <w:rPr>
          <w:lang w:val="en-GB"/>
        </w:rPr>
      </w:pPr>
    </w:p>
    <w:p w:rsidR="000670DE" w:rsidRDefault="0068327A" w:rsidP="000670DE">
      <w:pPr>
        <w:rPr>
          <w:lang w:val="en-GB"/>
        </w:rPr>
      </w:pPr>
      <w:r w:rsidRPr="00FE010C">
        <w:rPr>
          <w:lang w:val="en-GB"/>
        </w:rPr>
        <w:t xml:space="preserve">A large multi-herd </w:t>
      </w:r>
      <w:r w:rsidR="006D2E65">
        <w:rPr>
          <w:lang w:val="en-GB"/>
        </w:rPr>
        <w:t xml:space="preserve">(n=5) </w:t>
      </w:r>
      <w:r w:rsidRPr="00FE010C">
        <w:rPr>
          <w:lang w:val="en-GB"/>
        </w:rPr>
        <w:t>study was carried out to investigate whether the commonly used practice of flock treatment in livestock adds significantly to the level of resistance. Nursery pig (n</w:t>
      </w:r>
      <w:r w:rsidR="006D2E65">
        <w:rPr>
          <w:lang w:val="en-GB"/>
        </w:rPr>
        <w:t>=1167</w:t>
      </w:r>
      <w:r w:rsidRPr="00FE010C">
        <w:rPr>
          <w:lang w:val="en-GB"/>
        </w:rPr>
        <w:t xml:space="preserve">) suffering from </w:t>
      </w:r>
      <w:r w:rsidR="00FE010C" w:rsidRPr="00FE010C">
        <w:rPr>
          <w:lang w:val="en-GB"/>
        </w:rPr>
        <w:t>diarrhoea</w:t>
      </w:r>
      <w:r w:rsidRPr="00FE010C">
        <w:rPr>
          <w:lang w:val="en-GB"/>
        </w:rPr>
        <w:t xml:space="preserve"> in the post weaning period were randomly allocated to </w:t>
      </w:r>
      <w:r w:rsidR="000670DE">
        <w:rPr>
          <w:lang w:val="en-GB"/>
        </w:rPr>
        <w:t xml:space="preserve">flock, </w:t>
      </w:r>
      <w:proofErr w:type="spellStart"/>
      <w:r w:rsidR="000670DE">
        <w:rPr>
          <w:lang w:val="en-GB"/>
        </w:rPr>
        <w:t>penwise</w:t>
      </w:r>
      <w:proofErr w:type="spellEnd"/>
      <w:r w:rsidR="000670DE">
        <w:rPr>
          <w:lang w:val="en-GB"/>
        </w:rPr>
        <w:t xml:space="preserve"> and individual</w:t>
      </w:r>
      <w:r w:rsidRPr="00FE010C">
        <w:rPr>
          <w:lang w:val="en-GB"/>
        </w:rPr>
        <w:t xml:space="preserve"> treatments</w:t>
      </w:r>
      <w:r w:rsidR="000670DE">
        <w:rPr>
          <w:lang w:val="en-GB"/>
        </w:rPr>
        <w:t xml:space="preserve"> with</w:t>
      </w:r>
      <w:r w:rsidRPr="00FE010C">
        <w:rPr>
          <w:lang w:val="en-GB"/>
        </w:rPr>
        <w:t xml:space="preserve"> </w:t>
      </w:r>
      <w:proofErr w:type="spellStart"/>
      <w:r w:rsidR="000670DE">
        <w:rPr>
          <w:lang w:val="en-GB"/>
        </w:rPr>
        <w:t>o</w:t>
      </w:r>
      <w:r w:rsidRPr="00FE010C">
        <w:rPr>
          <w:lang w:val="en-GB"/>
        </w:rPr>
        <w:t>xytetracycline</w:t>
      </w:r>
      <w:proofErr w:type="spellEnd"/>
      <w:r w:rsidRPr="00FE010C">
        <w:rPr>
          <w:lang w:val="en-GB"/>
        </w:rPr>
        <w:t xml:space="preserve"> </w:t>
      </w:r>
      <w:r w:rsidR="000670DE">
        <w:rPr>
          <w:lang w:val="en-GB"/>
        </w:rPr>
        <w:t xml:space="preserve">for 5 days. Surprisingly, the </w:t>
      </w:r>
      <w:r w:rsidRPr="00FE010C">
        <w:rPr>
          <w:lang w:val="en-GB"/>
        </w:rPr>
        <w:t xml:space="preserve">number of tetracycline resistant coliform bacteria </w:t>
      </w:r>
      <w:r w:rsidR="002A0796">
        <w:rPr>
          <w:lang w:val="en-GB"/>
        </w:rPr>
        <w:t>and</w:t>
      </w:r>
      <w:r w:rsidR="00CD1164" w:rsidRPr="00FE010C">
        <w:rPr>
          <w:lang w:val="en-GB"/>
        </w:rPr>
        <w:t xml:space="preserve"> the number of </w:t>
      </w:r>
      <w:r w:rsidR="006D2E65">
        <w:rPr>
          <w:lang w:val="en-GB"/>
        </w:rPr>
        <w:t xml:space="preserve">tetracycline </w:t>
      </w:r>
      <w:r w:rsidR="00CD1164" w:rsidRPr="00FE010C">
        <w:rPr>
          <w:lang w:val="en-GB"/>
        </w:rPr>
        <w:t xml:space="preserve">resistance genes </w:t>
      </w:r>
      <w:r w:rsidRPr="00FE010C">
        <w:rPr>
          <w:lang w:val="en-GB"/>
        </w:rPr>
        <w:t xml:space="preserve">in the intestine of treated pigs did not differ significantly </w:t>
      </w:r>
      <w:r w:rsidR="000670DE">
        <w:rPr>
          <w:lang w:val="en-GB"/>
        </w:rPr>
        <w:t>between the three treatments</w:t>
      </w:r>
      <w:r w:rsidR="002A0796">
        <w:rPr>
          <w:lang w:val="en-GB"/>
        </w:rPr>
        <w:t>, mainly because pigs responded with high variation to the same treatment</w:t>
      </w:r>
      <w:r w:rsidR="000670DE">
        <w:rPr>
          <w:lang w:val="en-GB"/>
        </w:rPr>
        <w:t>.</w:t>
      </w:r>
      <w:r w:rsidR="006D2E65">
        <w:rPr>
          <w:lang w:val="en-GB"/>
        </w:rPr>
        <w:t xml:space="preserve"> Also, dose during flock treatment (normal, half and double dose) did not affect resistance levels significantly.</w:t>
      </w:r>
      <w:r w:rsidR="000670DE">
        <w:rPr>
          <w:lang w:val="en-GB"/>
        </w:rPr>
        <w:t xml:space="preserve"> </w:t>
      </w:r>
    </w:p>
    <w:p w:rsidR="001C2E34" w:rsidRPr="00FE010C" w:rsidRDefault="006D2E65" w:rsidP="002A0796">
      <w:pPr>
        <w:rPr>
          <w:lang w:val="en-GB"/>
        </w:rPr>
      </w:pPr>
      <w:r>
        <w:rPr>
          <w:lang w:val="en-GB"/>
        </w:rPr>
        <w:t>RNA-</w:t>
      </w:r>
      <w:proofErr w:type="spellStart"/>
      <w:r>
        <w:rPr>
          <w:lang w:val="en-GB"/>
        </w:rPr>
        <w:t>seq</w:t>
      </w:r>
      <w:proofErr w:type="spellEnd"/>
      <w:r>
        <w:rPr>
          <w:lang w:val="en-GB"/>
        </w:rPr>
        <w:t xml:space="preserve"> analysis was applied to </w:t>
      </w:r>
      <w:r w:rsidR="000670DE">
        <w:rPr>
          <w:lang w:val="en-GB"/>
        </w:rPr>
        <w:t xml:space="preserve">understand </w:t>
      </w:r>
      <w:r>
        <w:rPr>
          <w:lang w:val="en-GB"/>
        </w:rPr>
        <w:t xml:space="preserve">regulatory </w:t>
      </w:r>
      <w:r w:rsidR="000670DE">
        <w:rPr>
          <w:lang w:val="en-GB"/>
        </w:rPr>
        <w:t xml:space="preserve">responses to treatment in cephalosporin resistant </w:t>
      </w:r>
      <w:r w:rsidR="0068327A" w:rsidRPr="00FE010C">
        <w:rPr>
          <w:i/>
          <w:lang w:val="en-GB"/>
        </w:rPr>
        <w:t xml:space="preserve">E. coli </w:t>
      </w:r>
      <w:r w:rsidR="000670DE">
        <w:rPr>
          <w:iCs/>
          <w:lang w:val="en-GB"/>
        </w:rPr>
        <w:t xml:space="preserve">grown with and without the </w:t>
      </w:r>
      <w:r w:rsidR="00CD1164" w:rsidRPr="00FE010C">
        <w:rPr>
          <w:lang w:val="en-GB"/>
        </w:rPr>
        <w:t>3</w:t>
      </w:r>
      <w:r w:rsidR="00CD1164" w:rsidRPr="00FE010C">
        <w:rPr>
          <w:vertAlign w:val="superscript"/>
          <w:lang w:val="en-GB"/>
        </w:rPr>
        <w:t>rd</w:t>
      </w:r>
      <w:r w:rsidR="00CD1164" w:rsidRPr="00FE010C">
        <w:rPr>
          <w:lang w:val="en-GB"/>
        </w:rPr>
        <w:t xml:space="preserve"> generation cephalosporin</w:t>
      </w:r>
      <w:r w:rsidR="001E189C" w:rsidRPr="00FE010C">
        <w:rPr>
          <w:lang w:val="en-GB"/>
        </w:rPr>
        <w:t>,</w:t>
      </w:r>
      <w:r w:rsidR="00CD1164" w:rsidRPr="00FE010C">
        <w:rPr>
          <w:lang w:val="en-GB"/>
        </w:rPr>
        <w:t xml:space="preserve"> cefotaxime. A </w:t>
      </w:r>
      <w:r w:rsidR="000670DE">
        <w:rPr>
          <w:lang w:val="en-GB"/>
        </w:rPr>
        <w:t xml:space="preserve">high number of genes </w:t>
      </w:r>
      <w:r>
        <w:rPr>
          <w:lang w:val="en-GB"/>
        </w:rPr>
        <w:t xml:space="preserve">(n=804) </w:t>
      </w:r>
      <w:r w:rsidR="000670DE">
        <w:rPr>
          <w:lang w:val="en-GB"/>
        </w:rPr>
        <w:t xml:space="preserve">were </w:t>
      </w:r>
      <w:r w:rsidR="00CD1164" w:rsidRPr="00FE010C">
        <w:rPr>
          <w:lang w:val="en-GB"/>
        </w:rPr>
        <w:t>significantly regulated</w:t>
      </w:r>
      <w:r w:rsidR="000670DE">
        <w:rPr>
          <w:lang w:val="en-GB"/>
        </w:rPr>
        <w:t xml:space="preserve"> between the two growth conditions. Blocking of se</w:t>
      </w:r>
      <w:r>
        <w:rPr>
          <w:lang w:val="en-GB"/>
        </w:rPr>
        <w:t>lected,</w:t>
      </w:r>
      <w:r w:rsidR="000670DE">
        <w:rPr>
          <w:lang w:val="en-GB"/>
        </w:rPr>
        <w:t xml:space="preserve"> highly regulated genes abolished resistance to </w:t>
      </w:r>
      <w:r w:rsidR="002A0796">
        <w:rPr>
          <w:lang w:val="en-GB"/>
        </w:rPr>
        <w:t>cefotaxime</w:t>
      </w:r>
      <w:r w:rsidR="000670DE">
        <w:rPr>
          <w:lang w:val="en-GB"/>
        </w:rPr>
        <w:t>, and such genes may be targets for novel drugs that can re-sensitize resistant bacteria to antimicrobials. Surprisingly, transfer</w:t>
      </w:r>
      <w:r>
        <w:rPr>
          <w:lang w:val="en-GB"/>
        </w:rPr>
        <w:t>-</w:t>
      </w:r>
      <w:r w:rsidR="000670DE">
        <w:rPr>
          <w:lang w:val="en-GB"/>
        </w:rPr>
        <w:t xml:space="preserve">genes on </w:t>
      </w:r>
      <w:r w:rsidR="002A0796">
        <w:rPr>
          <w:lang w:val="en-GB"/>
        </w:rPr>
        <w:t>the</w:t>
      </w:r>
      <w:r>
        <w:rPr>
          <w:lang w:val="en-GB"/>
        </w:rPr>
        <w:t xml:space="preserve"> conjugative</w:t>
      </w:r>
      <w:r w:rsidR="000670DE">
        <w:rPr>
          <w:lang w:val="en-GB"/>
        </w:rPr>
        <w:t xml:space="preserve"> IncI1-plasmid</w:t>
      </w:r>
      <w:r>
        <w:rPr>
          <w:lang w:val="en-GB"/>
        </w:rPr>
        <w:t>,</w:t>
      </w:r>
      <w:r w:rsidR="000670DE">
        <w:rPr>
          <w:lang w:val="en-GB"/>
        </w:rPr>
        <w:t xml:space="preserve"> encoding the cephalosporin resistance gene</w:t>
      </w:r>
      <w:r>
        <w:rPr>
          <w:lang w:val="en-GB"/>
        </w:rPr>
        <w:t xml:space="preserve"> </w:t>
      </w:r>
      <w:r>
        <w:rPr>
          <w:i/>
          <w:lang w:val="en-GB"/>
        </w:rPr>
        <w:t>bla</w:t>
      </w:r>
      <w:r>
        <w:rPr>
          <w:vertAlign w:val="subscript"/>
          <w:lang w:val="en-GB"/>
        </w:rPr>
        <w:t xml:space="preserve">CtxM1 </w:t>
      </w:r>
      <w:r w:rsidR="000670DE">
        <w:rPr>
          <w:lang w:val="en-GB"/>
        </w:rPr>
        <w:t>were highly up</w:t>
      </w:r>
      <w:r>
        <w:rPr>
          <w:lang w:val="en-GB"/>
        </w:rPr>
        <w:t>-</w:t>
      </w:r>
      <w:r w:rsidR="000670DE">
        <w:rPr>
          <w:lang w:val="en-GB"/>
        </w:rPr>
        <w:t>regulated</w:t>
      </w:r>
      <w:r>
        <w:rPr>
          <w:lang w:val="en-GB"/>
        </w:rPr>
        <w:t>. The up-regulation was dependent on the presence of the resistance gene</w:t>
      </w:r>
      <w:r w:rsidR="002A0796">
        <w:rPr>
          <w:lang w:val="en-GB"/>
        </w:rPr>
        <w:t>,</w:t>
      </w:r>
      <w:r w:rsidR="000670DE">
        <w:rPr>
          <w:lang w:val="en-GB"/>
        </w:rPr>
        <w:t xml:space="preserve"> </w:t>
      </w:r>
      <w:r>
        <w:rPr>
          <w:lang w:val="en-GB"/>
        </w:rPr>
        <w:t>either co-located on the plasmid or encoded from the chromosome. T</w:t>
      </w:r>
      <w:r w:rsidR="000670DE">
        <w:rPr>
          <w:lang w:val="en-GB"/>
        </w:rPr>
        <w:t xml:space="preserve">reatment with </w:t>
      </w:r>
      <w:proofErr w:type="spellStart"/>
      <w:r>
        <w:rPr>
          <w:lang w:val="en-GB"/>
        </w:rPr>
        <w:t>cefotaxime</w:t>
      </w:r>
      <w:proofErr w:type="spellEnd"/>
      <w:r w:rsidR="000670DE">
        <w:rPr>
          <w:lang w:val="en-GB"/>
        </w:rPr>
        <w:t xml:space="preserve"> was </w:t>
      </w:r>
      <w:r>
        <w:rPr>
          <w:lang w:val="en-GB"/>
        </w:rPr>
        <w:t xml:space="preserve">not only </w:t>
      </w:r>
      <w:r w:rsidR="000670DE">
        <w:rPr>
          <w:lang w:val="en-GB"/>
        </w:rPr>
        <w:t>shown to increase</w:t>
      </w:r>
      <w:r>
        <w:rPr>
          <w:lang w:val="en-GB"/>
        </w:rPr>
        <w:t xml:space="preserve"> expression of transfer-genes, but also to increase</w:t>
      </w:r>
      <w:r w:rsidR="000670DE">
        <w:rPr>
          <w:lang w:val="en-GB"/>
        </w:rPr>
        <w:t xml:space="preserve"> transfer efficacy of the </w:t>
      </w:r>
      <w:r w:rsidR="002A0796">
        <w:rPr>
          <w:lang w:val="en-GB"/>
        </w:rPr>
        <w:t>resistance</w:t>
      </w:r>
      <w:r w:rsidR="000670DE">
        <w:rPr>
          <w:lang w:val="en-GB"/>
        </w:rPr>
        <w:t xml:space="preserve"> plasmid</w:t>
      </w:r>
      <w:r w:rsidR="002A0796">
        <w:rPr>
          <w:lang w:val="en-GB"/>
        </w:rPr>
        <w:t>, suggesting that treatment may promote spread of the plasmid-borne resistances</w:t>
      </w:r>
      <w:r w:rsidR="000670DE">
        <w:rPr>
          <w:lang w:val="en-GB"/>
        </w:rPr>
        <w:t xml:space="preserve">.  </w:t>
      </w:r>
      <w:bookmarkStart w:id="0" w:name="_GoBack"/>
      <w:bookmarkEnd w:id="0"/>
    </w:p>
    <w:sectPr w:rsidR="001C2E34" w:rsidRPr="00FE01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34"/>
    <w:rsid w:val="000670DE"/>
    <w:rsid w:val="001C2E34"/>
    <w:rsid w:val="001E189C"/>
    <w:rsid w:val="002A0796"/>
    <w:rsid w:val="0068327A"/>
    <w:rsid w:val="006B2E57"/>
    <w:rsid w:val="006D2E65"/>
    <w:rsid w:val="00CD1164"/>
    <w:rsid w:val="00FE01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415</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Elmerdahl Olsen</dc:creator>
  <cp:lastModifiedBy>John Elmerdahl Olsen</cp:lastModifiedBy>
  <cp:revision>4</cp:revision>
  <dcterms:created xsi:type="dcterms:W3CDTF">2018-03-19T12:09:00Z</dcterms:created>
  <dcterms:modified xsi:type="dcterms:W3CDTF">2018-03-21T07:28:00Z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