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EFD05" w14:textId="08C8F87B" w:rsidR="008A5B5D" w:rsidRPr="00C5347C" w:rsidRDefault="00C5347C" w:rsidP="00C5347C">
      <w:pPr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Biofunctional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r w:rsidRPr="00C5347C">
        <w:rPr>
          <w:rFonts w:ascii="Arial" w:hAnsi="Arial" w:cs="Arial"/>
          <w:b/>
          <w:sz w:val="28"/>
        </w:rPr>
        <w:t xml:space="preserve">Synthetic </w:t>
      </w:r>
      <w:r>
        <w:rPr>
          <w:rFonts w:ascii="Arial" w:hAnsi="Arial" w:cs="Arial"/>
          <w:b/>
          <w:sz w:val="28"/>
        </w:rPr>
        <w:t>M</w:t>
      </w:r>
      <w:r w:rsidRPr="00C5347C">
        <w:rPr>
          <w:rFonts w:ascii="Arial" w:hAnsi="Arial" w:cs="Arial"/>
          <w:b/>
          <w:sz w:val="28"/>
        </w:rPr>
        <w:t>atrix for Muscle Stem Cell Delivery</w:t>
      </w:r>
    </w:p>
    <w:p w14:paraId="7F786513" w14:textId="77777777" w:rsidR="00C5347C" w:rsidRDefault="00C5347C" w:rsidP="00C5347C">
      <w:pPr>
        <w:rPr>
          <w:rFonts w:ascii="Arial" w:hAnsi="Arial" w:cs="Arial"/>
          <w:b/>
        </w:rPr>
      </w:pPr>
    </w:p>
    <w:p w14:paraId="3D7E79B1" w14:textId="77777777" w:rsidR="004D7DF4" w:rsidRDefault="004D7DF4" w:rsidP="00C5347C">
      <w:pPr>
        <w:rPr>
          <w:rFonts w:ascii="Arial" w:hAnsi="Arial" w:cs="Arial"/>
          <w:b/>
        </w:rPr>
      </w:pPr>
    </w:p>
    <w:p w14:paraId="48CA902C" w14:textId="1E09D502" w:rsidR="00C5347C" w:rsidRPr="004D7DF4" w:rsidRDefault="00C5347C" w:rsidP="00C5347C">
      <w:pPr>
        <w:rPr>
          <w:rFonts w:ascii="Arial" w:hAnsi="Arial" w:cs="Arial"/>
          <w:sz w:val="28"/>
          <w:u w:val="single"/>
        </w:rPr>
      </w:pPr>
      <w:r w:rsidRPr="004D7DF4">
        <w:rPr>
          <w:rFonts w:ascii="Arial" w:hAnsi="Arial" w:cs="Arial"/>
          <w:sz w:val="28"/>
          <w:u w:val="single"/>
        </w:rPr>
        <w:t>Young C. Jang, Ph.D.</w:t>
      </w:r>
    </w:p>
    <w:p w14:paraId="7A3D6C37" w14:textId="77777777" w:rsidR="00C5347C" w:rsidRPr="004D7DF4" w:rsidRDefault="00C5347C" w:rsidP="00C5347C">
      <w:pPr>
        <w:rPr>
          <w:rFonts w:ascii="Arial" w:hAnsi="Arial" w:cs="Arial"/>
          <w:sz w:val="28"/>
        </w:rPr>
      </w:pPr>
    </w:p>
    <w:p w14:paraId="76EDDD98" w14:textId="22648118" w:rsidR="00C5347C" w:rsidRDefault="00C5347C" w:rsidP="00C5347C">
      <w:pPr>
        <w:jc w:val="both"/>
        <w:rPr>
          <w:rFonts w:ascii="Arial" w:hAnsi="Arial" w:cs="Arial"/>
          <w:i/>
        </w:rPr>
      </w:pPr>
      <w:r w:rsidRPr="00C5347C">
        <w:rPr>
          <w:rFonts w:ascii="Arial" w:hAnsi="Arial" w:cs="Arial"/>
          <w:i/>
        </w:rPr>
        <w:t xml:space="preserve">School of Biological Science, Parker H. Petit Institute for Bioengineering and Bioscience, </w:t>
      </w:r>
      <w:r>
        <w:rPr>
          <w:rFonts w:ascii="Arial" w:hAnsi="Arial" w:cs="Arial"/>
          <w:i/>
        </w:rPr>
        <w:t xml:space="preserve">and </w:t>
      </w:r>
      <w:r w:rsidRPr="00C5347C">
        <w:rPr>
          <w:rFonts w:ascii="Arial" w:hAnsi="Arial" w:cs="Arial"/>
          <w:i/>
        </w:rPr>
        <w:t xml:space="preserve">Wallace H. Coulter Department of Biomedical Engineering, </w:t>
      </w:r>
    </w:p>
    <w:p w14:paraId="216D668E" w14:textId="1E5AF48D" w:rsidR="00C5347C" w:rsidRDefault="00C5347C" w:rsidP="00C5347C">
      <w:pPr>
        <w:jc w:val="both"/>
        <w:rPr>
          <w:rFonts w:ascii="Arial" w:hAnsi="Arial" w:cs="Arial"/>
          <w:i/>
        </w:rPr>
      </w:pPr>
      <w:r w:rsidRPr="00C5347C">
        <w:rPr>
          <w:rFonts w:ascii="Arial" w:hAnsi="Arial" w:cs="Arial"/>
          <w:i/>
        </w:rPr>
        <w:t>Georgia Institute of Technology, Atlanta, GA, USA</w:t>
      </w:r>
    </w:p>
    <w:p w14:paraId="20F13E5C" w14:textId="77777777" w:rsidR="00C5347C" w:rsidRDefault="00C5347C" w:rsidP="00C5347C">
      <w:pPr>
        <w:jc w:val="both"/>
        <w:rPr>
          <w:rFonts w:ascii="Arial" w:hAnsi="Arial" w:cs="Arial"/>
        </w:rPr>
      </w:pPr>
      <w:bookmarkStart w:id="0" w:name="_GoBack"/>
      <w:bookmarkEnd w:id="0"/>
    </w:p>
    <w:p w14:paraId="380F4076" w14:textId="77777777" w:rsidR="004D7DF4" w:rsidRPr="00C5347C" w:rsidRDefault="004D7DF4" w:rsidP="00C5347C">
      <w:pPr>
        <w:jc w:val="both"/>
        <w:rPr>
          <w:rFonts w:ascii="Arial" w:hAnsi="Arial" w:cs="Arial"/>
        </w:rPr>
      </w:pPr>
    </w:p>
    <w:p w14:paraId="660E22BB" w14:textId="77777777" w:rsidR="00C5347C" w:rsidRPr="00C5347C" w:rsidRDefault="00C5347C" w:rsidP="00C5347C">
      <w:pPr>
        <w:adjustRightInd w:val="0"/>
        <w:snapToGrid w:val="0"/>
        <w:ind w:firstLine="360"/>
        <w:jc w:val="both"/>
        <w:rPr>
          <w:rFonts w:ascii="Arial" w:hAnsi="Arial" w:cs="Arial"/>
          <w:bCs/>
        </w:rPr>
      </w:pPr>
      <w:r w:rsidRPr="00C5347C">
        <w:rPr>
          <w:rFonts w:ascii="Arial" w:hAnsi="Arial" w:cs="Arial"/>
        </w:rPr>
        <w:t>Muscle satellite cells (</w:t>
      </w:r>
      <w:proofErr w:type="spellStart"/>
      <w:r w:rsidRPr="00C5347C">
        <w:rPr>
          <w:rFonts w:ascii="Arial" w:hAnsi="Arial" w:cs="Arial"/>
        </w:rPr>
        <w:t>MuSCs</w:t>
      </w:r>
      <w:proofErr w:type="spellEnd"/>
      <w:r w:rsidRPr="00C5347C">
        <w:rPr>
          <w:rFonts w:ascii="Arial" w:hAnsi="Arial" w:cs="Arial"/>
        </w:rPr>
        <w:t xml:space="preserve">) play a central role in muscle regeneration, but their quantity and function decline with comorbidity of trauma, aging, and muscle diseases. Although transplantation of </w:t>
      </w:r>
      <w:proofErr w:type="spellStart"/>
      <w:r w:rsidRPr="00C5347C">
        <w:rPr>
          <w:rFonts w:ascii="Arial" w:hAnsi="Arial" w:cs="Arial"/>
        </w:rPr>
        <w:t>MuSCs</w:t>
      </w:r>
      <w:proofErr w:type="spellEnd"/>
      <w:r w:rsidRPr="00C5347C">
        <w:rPr>
          <w:rFonts w:ascii="Arial" w:hAnsi="Arial" w:cs="Arial"/>
        </w:rPr>
        <w:t xml:space="preserve"> in traumatically injured muscle in the comorbid context of aging or pathology is a strategy to boost muscle regeneration, an effective cell delivery strategy in such contexts has not been developed. We engineered a synthetic hydrogel-based matrix with optimal mechanical, cell-adhesive, and protease-degradable properties that promotes </w:t>
      </w:r>
      <w:proofErr w:type="spellStart"/>
      <w:r w:rsidRPr="00C5347C">
        <w:rPr>
          <w:rFonts w:ascii="Arial" w:hAnsi="Arial" w:cs="Arial"/>
        </w:rPr>
        <w:t>MuSC</w:t>
      </w:r>
      <w:proofErr w:type="spellEnd"/>
      <w:r w:rsidRPr="00C5347C">
        <w:rPr>
          <w:rFonts w:ascii="Arial" w:hAnsi="Arial" w:cs="Arial"/>
        </w:rPr>
        <w:t xml:space="preserve"> survival, proliferation, and differentiation. Furthermore, we establish a biomaterial-mediated cell delivery strategy for treating muscle trauma, where intramuscular injections may not be applicable. Delivery of </w:t>
      </w:r>
      <w:proofErr w:type="spellStart"/>
      <w:r w:rsidRPr="00C5347C">
        <w:rPr>
          <w:rFonts w:ascii="Arial" w:hAnsi="Arial" w:cs="Arial"/>
        </w:rPr>
        <w:t>MuSCs</w:t>
      </w:r>
      <w:proofErr w:type="spellEnd"/>
      <w:r w:rsidRPr="00C5347C">
        <w:rPr>
          <w:rFonts w:ascii="Arial" w:hAnsi="Arial" w:cs="Arial"/>
        </w:rPr>
        <w:t xml:space="preserve"> in the engineered matrix significantly improved </w:t>
      </w:r>
      <w:r w:rsidRPr="00C5347C">
        <w:rPr>
          <w:rFonts w:ascii="Arial" w:hAnsi="Arial" w:cs="Arial"/>
          <w:i/>
        </w:rPr>
        <w:t>in vivo</w:t>
      </w:r>
      <w:r w:rsidRPr="00C5347C">
        <w:rPr>
          <w:rFonts w:ascii="Arial" w:hAnsi="Arial" w:cs="Arial"/>
        </w:rPr>
        <w:t xml:space="preserve"> cell survival, proliferation, and engraftment in non-irradiated and immunocompetent muscles of aged and dystrophic mice compared to collagen gels and cells-only controls. This platform may be suitable for treating </w:t>
      </w:r>
      <w:r w:rsidRPr="00C5347C">
        <w:rPr>
          <w:rFonts w:ascii="Arial" w:hAnsi="Arial" w:cs="Arial"/>
          <w:bCs/>
        </w:rPr>
        <w:t>craniofacial and limb muscle trauma, as well as post-operative wounds of elderly and dystrophic patients.</w:t>
      </w:r>
    </w:p>
    <w:p w14:paraId="61F20153" w14:textId="77777777" w:rsidR="00C5347C" w:rsidRDefault="00C5347C" w:rsidP="00C5347C">
      <w:pPr>
        <w:adjustRightInd w:val="0"/>
        <w:snapToGrid w:val="0"/>
        <w:jc w:val="both"/>
        <w:rPr>
          <w:rFonts w:ascii="Arial" w:hAnsi="Arial" w:cs="Arial"/>
        </w:rPr>
      </w:pPr>
    </w:p>
    <w:p w14:paraId="3C28BB72" w14:textId="77777777" w:rsidR="004D7DF4" w:rsidRPr="00C5347C" w:rsidRDefault="004D7DF4" w:rsidP="00C5347C">
      <w:pPr>
        <w:adjustRightInd w:val="0"/>
        <w:snapToGrid w:val="0"/>
        <w:jc w:val="both"/>
        <w:rPr>
          <w:rFonts w:ascii="Arial" w:hAnsi="Arial" w:cs="Arial"/>
        </w:rPr>
      </w:pPr>
    </w:p>
    <w:p w14:paraId="4281CAE0" w14:textId="20CBF269" w:rsidR="00C5347C" w:rsidRDefault="00C5347C" w:rsidP="00C5347C">
      <w:pPr>
        <w:adjustRightInd w:val="0"/>
        <w:snapToGrid w:val="0"/>
        <w:jc w:val="both"/>
        <w:rPr>
          <w:rFonts w:ascii="Arial" w:hAnsi="Arial" w:cs="Arial"/>
          <w:b/>
        </w:rPr>
      </w:pPr>
      <w:r w:rsidRPr="00C5347C">
        <w:rPr>
          <w:rFonts w:ascii="Arial" w:hAnsi="Arial" w:cs="Arial"/>
          <w:b/>
        </w:rPr>
        <w:t>References</w:t>
      </w:r>
    </w:p>
    <w:p w14:paraId="5AFA6243" w14:textId="0FBB14EC" w:rsidR="0004009A" w:rsidRPr="0004009A" w:rsidRDefault="004D7DF4" w:rsidP="0004009A">
      <w:pPr>
        <w:adjustRightInd w:val="0"/>
        <w:snapToGrid w:val="0"/>
        <w:rPr>
          <w:rFonts w:ascii="Arial" w:hAnsi="Arial" w:cs="Arial"/>
        </w:rPr>
      </w:pPr>
      <w:r w:rsidRPr="0004009A">
        <w:rPr>
          <w:rFonts w:ascii="Arial" w:hAnsi="Arial" w:cs="Arial"/>
        </w:rPr>
        <w:t xml:space="preserve">1. </w:t>
      </w:r>
      <w:r w:rsidR="0004009A" w:rsidRPr="0004009A">
        <w:rPr>
          <w:rFonts w:ascii="Arial" w:hAnsi="Arial" w:cs="Arial"/>
        </w:rPr>
        <w:t xml:space="preserve">Han WM, Anderson S, Mohiuddin M, Barros D, Shin </w:t>
      </w:r>
      <w:r w:rsidR="0004009A" w:rsidRPr="0004009A">
        <w:rPr>
          <w:rFonts w:ascii="Arial" w:hAnsi="Arial" w:cs="Arial"/>
          <w:vertAlign w:val="superscript"/>
        </w:rPr>
        <w:t>a</w:t>
      </w:r>
      <w:r w:rsidR="0004009A" w:rsidRPr="0004009A">
        <w:rPr>
          <w:rFonts w:ascii="Arial" w:hAnsi="Arial" w:cs="Arial"/>
        </w:rPr>
        <w:t>, Garcia AJ, and Jang Y</w:t>
      </w:r>
      <w:r w:rsidR="0004009A" w:rsidRPr="0004009A">
        <w:rPr>
          <w:rFonts w:ascii="Arial" w:hAnsi="Arial" w:cs="Arial"/>
        </w:rPr>
        <w:t>.</w:t>
      </w:r>
    </w:p>
    <w:p w14:paraId="602DBE1D" w14:textId="75210A2B" w:rsidR="0004009A" w:rsidRPr="0004009A" w:rsidRDefault="0004009A" w:rsidP="0004009A">
      <w:pPr>
        <w:adjustRightInd w:val="0"/>
        <w:snapToGrid w:val="0"/>
        <w:jc w:val="both"/>
        <w:rPr>
          <w:rFonts w:ascii="Arial" w:hAnsi="Arial" w:cs="Arial"/>
        </w:rPr>
      </w:pPr>
      <w:r w:rsidRPr="0004009A">
        <w:rPr>
          <w:rFonts w:ascii="Arial" w:hAnsi="Arial" w:cs="Arial"/>
        </w:rPr>
        <w:t>Bio-designed synthetic matrix platform for muscle stem cell delivery</w:t>
      </w:r>
      <w:r>
        <w:rPr>
          <w:rFonts w:ascii="Arial" w:hAnsi="Arial" w:cs="Arial"/>
        </w:rPr>
        <w:t>,</w:t>
      </w:r>
      <w:r w:rsidRPr="0004009A">
        <w:rPr>
          <w:rFonts w:ascii="Arial" w:hAnsi="Arial" w:cs="Arial"/>
        </w:rPr>
        <w:t xml:space="preserve"> </w:t>
      </w:r>
      <w:r w:rsidRPr="0004009A">
        <w:rPr>
          <w:rFonts w:ascii="Arial" w:hAnsi="Arial" w:cs="Arial"/>
          <w:i/>
        </w:rPr>
        <w:t>Science Advances</w:t>
      </w:r>
    </w:p>
    <w:p w14:paraId="0DD8F44B" w14:textId="77777777" w:rsidR="0004009A" w:rsidRPr="0004009A" w:rsidRDefault="0004009A" w:rsidP="0004009A">
      <w:pPr>
        <w:adjustRightInd w:val="0"/>
        <w:snapToGrid w:val="0"/>
        <w:jc w:val="both"/>
        <w:rPr>
          <w:rFonts w:ascii="Arial" w:hAnsi="Arial" w:cs="Arial"/>
        </w:rPr>
      </w:pPr>
    </w:p>
    <w:p w14:paraId="45F7DD2F" w14:textId="5E28DF06" w:rsidR="004D7DF4" w:rsidRDefault="0004009A" w:rsidP="0004009A">
      <w:pPr>
        <w:adjustRightInd w:val="0"/>
        <w:snapToGrid w:val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hAnsi="Arial" w:cs="Arial"/>
        </w:rPr>
        <w:t xml:space="preserve">2. </w:t>
      </w:r>
      <w:r w:rsidR="004D7DF4" w:rsidRPr="004D7DF4">
        <w:rPr>
          <w:rFonts w:ascii="Arial" w:hAnsi="Arial" w:cs="Arial"/>
        </w:rPr>
        <w:t>Han W, Jang Y</w:t>
      </w:r>
      <w:r w:rsidRPr="0004009A">
        <w:rPr>
          <w:rFonts w:ascii="Arial" w:hAnsi="Arial" w:cs="Arial"/>
        </w:rPr>
        <w:t>,</w:t>
      </w:r>
      <w:r w:rsidR="004D7DF4" w:rsidRPr="004D7DF4">
        <w:rPr>
          <w:rFonts w:ascii="Arial" w:hAnsi="Arial" w:cs="Arial"/>
        </w:rPr>
        <w:t xml:space="preserve"> and Garcia A. Engineered matrices for skeletal muscle satellite cell engraftment and function, </w:t>
      </w:r>
      <w:r w:rsidR="004D7DF4" w:rsidRPr="004D7DF4">
        <w:rPr>
          <w:rFonts w:ascii="Arial" w:hAnsi="Arial" w:cs="Arial"/>
          <w:i/>
        </w:rPr>
        <w:t xml:space="preserve">Matrix Biology 2016 </w:t>
      </w:r>
      <w:r w:rsidR="004D7DF4" w:rsidRPr="004D7DF4">
        <w:rPr>
          <w:rFonts w:ascii="Arial" w:eastAsia="Times New Roman" w:hAnsi="Arial" w:cs="Arial"/>
          <w:i/>
          <w:shd w:val="clear" w:color="auto" w:fill="FFFFFF"/>
        </w:rPr>
        <w:t>S0945-053X (16) 30129-9</w:t>
      </w:r>
    </w:p>
    <w:p w14:paraId="40EA99FF" w14:textId="77777777" w:rsidR="004D7DF4" w:rsidRDefault="004D7DF4" w:rsidP="0004009A">
      <w:pPr>
        <w:adjustRightInd w:val="0"/>
        <w:snapToGrid w:val="0"/>
        <w:jc w:val="both"/>
        <w:rPr>
          <w:rFonts w:ascii="Arial" w:eastAsia="Times New Roman" w:hAnsi="Arial" w:cs="Arial"/>
          <w:shd w:val="clear" w:color="auto" w:fill="FFFFFF"/>
        </w:rPr>
      </w:pPr>
    </w:p>
    <w:p w14:paraId="03228FD3" w14:textId="29D1EA96" w:rsidR="004D7DF4" w:rsidRPr="004D7DF4" w:rsidRDefault="0004009A" w:rsidP="0004009A">
      <w:pPr>
        <w:adjustRightInd w:val="0"/>
        <w:snapToGrid w:val="0"/>
        <w:jc w:val="both"/>
        <w:rPr>
          <w:rFonts w:ascii="Arial" w:hAnsi="Arial" w:cs="Arial"/>
          <w:i/>
        </w:rPr>
      </w:pPr>
      <w:r>
        <w:rPr>
          <w:rFonts w:ascii="Arial" w:eastAsia="Times New Roman" w:hAnsi="Arial" w:cs="Arial"/>
          <w:shd w:val="clear" w:color="auto" w:fill="FFFFFF"/>
        </w:rPr>
        <w:t>3</w:t>
      </w:r>
      <w:r w:rsidR="004D7DF4">
        <w:rPr>
          <w:rFonts w:ascii="Arial" w:eastAsia="Times New Roman" w:hAnsi="Arial" w:cs="Arial"/>
          <w:shd w:val="clear" w:color="auto" w:fill="FFFFFF"/>
        </w:rPr>
        <w:t xml:space="preserve">. </w:t>
      </w:r>
      <w:proofErr w:type="spellStart"/>
      <w:r w:rsidR="004D7DF4">
        <w:rPr>
          <w:rFonts w:ascii="Arial" w:eastAsia="Times New Roman" w:hAnsi="Arial" w:cs="Arial"/>
          <w:shd w:val="clear" w:color="auto" w:fill="FFFFFF"/>
        </w:rPr>
        <w:t>Cerletti</w:t>
      </w:r>
      <w:proofErr w:type="spellEnd"/>
      <w:r w:rsidR="004D7DF4">
        <w:rPr>
          <w:rFonts w:ascii="Arial" w:eastAsia="Times New Roman" w:hAnsi="Arial" w:cs="Arial"/>
          <w:shd w:val="clear" w:color="auto" w:fill="FFFFFF"/>
        </w:rPr>
        <w:t xml:space="preserve"> M, </w:t>
      </w:r>
      <w:proofErr w:type="spellStart"/>
      <w:r w:rsidR="004D7DF4">
        <w:rPr>
          <w:rFonts w:ascii="Arial" w:eastAsia="Times New Roman" w:hAnsi="Arial" w:cs="Arial"/>
          <w:shd w:val="clear" w:color="auto" w:fill="FFFFFF"/>
        </w:rPr>
        <w:t>Jurga</w:t>
      </w:r>
      <w:proofErr w:type="spellEnd"/>
      <w:r w:rsidR="004D7DF4">
        <w:rPr>
          <w:rFonts w:ascii="Arial" w:eastAsia="Times New Roman" w:hAnsi="Arial" w:cs="Arial"/>
          <w:shd w:val="clear" w:color="auto" w:fill="FFFFFF"/>
        </w:rPr>
        <w:t xml:space="preserve"> S, </w:t>
      </w:r>
      <w:proofErr w:type="spellStart"/>
      <w:r w:rsidR="004D7DF4">
        <w:rPr>
          <w:rFonts w:ascii="Arial" w:eastAsia="Times New Roman" w:hAnsi="Arial" w:cs="Arial"/>
          <w:shd w:val="clear" w:color="auto" w:fill="FFFFFF"/>
        </w:rPr>
        <w:t>Witczak</w:t>
      </w:r>
      <w:proofErr w:type="spellEnd"/>
      <w:r w:rsidR="004D7DF4">
        <w:rPr>
          <w:rFonts w:ascii="Arial" w:eastAsia="Times New Roman" w:hAnsi="Arial" w:cs="Arial"/>
          <w:shd w:val="clear" w:color="auto" w:fill="FFFFFF"/>
        </w:rPr>
        <w:t xml:space="preserve"> CA, </w:t>
      </w:r>
      <w:proofErr w:type="spellStart"/>
      <w:r w:rsidR="004D7DF4">
        <w:rPr>
          <w:rFonts w:ascii="Arial" w:eastAsia="Times New Roman" w:hAnsi="Arial" w:cs="Arial"/>
          <w:shd w:val="clear" w:color="auto" w:fill="FFFFFF"/>
        </w:rPr>
        <w:t>Hirshman</w:t>
      </w:r>
      <w:proofErr w:type="spellEnd"/>
      <w:r w:rsidR="004D7DF4">
        <w:rPr>
          <w:rFonts w:ascii="Arial" w:eastAsia="Times New Roman" w:hAnsi="Arial" w:cs="Arial"/>
          <w:shd w:val="clear" w:color="auto" w:fill="FFFFFF"/>
        </w:rPr>
        <w:t xml:space="preserve"> MF, Shadrach JL, Goodyear LJ, Wagers AJ, Highly efficient, functional engraftment of skeletal muscle stem cells in dystrophic muscles, </w:t>
      </w:r>
      <w:r w:rsidR="004D7DF4" w:rsidRPr="004D7DF4">
        <w:rPr>
          <w:rFonts w:ascii="Arial" w:eastAsia="Times New Roman" w:hAnsi="Arial" w:cs="Arial"/>
          <w:i/>
          <w:shd w:val="clear" w:color="auto" w:fill="FFFFFF"/>
        </w:rPr>
        <w:t>Cell 2008 Jul 11; 134(1): 37-47</w:t>
      </w:r>
    </w:p>
    <w:sectPr w:rsidR="004D7DF4" w:rsidRPr="004D7DF4" w:rsidSect="00DF6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DD0"/>
    <w:multiLevelType w:val="hybridMultilevel"/>
    <w:tmpl w:val="9EA84346"/>
    <w:lvl w:ilvl="0" w:tplc="435A26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7C"/>
    <w:rsid w:val="0001043F"/>
    <w:rsid w:val="000156F9"/>
    <w:rsid w:val="0001576A"/>
    <w:rsid w:val="00027A7C"/>
    <w:rsid w:val="00037309"/>
    <w:rsid w:val="0004009A"/>
    <w:rsid w:val="000461C2"/>
    <w:rsid w:val="000525F8"/>
    <w:rsid w:val="000536FC"/>
    <w:rsid w:val="000764C6"/>
    <w:rsid w:val="00081282"/>
    <w:rsid w:val="0009111D"/>
    <w:rsid w:val="000A35ED"/>
    <w:rsid w:val="000B58A6"/>
    <w:rsid w:val="000D49EC"/>
    <w:rsid w:val="000E187E"/>
    <w:rsid w:val="001052B9"/>
    <w:rsid w:val="00106CD5"/>
    <w:rsid w:val="00132F15"/>
    <w:rsid w:val="00133103"/>
    <w:rsid w:val="00133D51"/>
    <w:rsid w:val="00141B15"/>
    <w:rsid w:val="00143EF4"/>
    <w:rsid w:val="001528D5"/>
    <w:rsid w:val="00196E22"/>
    <w:rsid w:val="001A2C55"/>
    <w:rsid w:val="001C327B"/>
    <w:rsid w:val="001E1C21"/>
    <w:rsid w:val="001E497B"/>
    <w:rsid w:val="002178C3"/>
    <w:rsid w:val="00236DE3"/>
    <w:rsid w:val="002418BD"/>
    <w:rsid w:val="002504C8"/>
    <w:rsid w:val="0025554B"/>
    <w:rsid w:val="00263229"/>
    <w:rsid w:val="002718DF"/>
    <w:rsid w:val="00275A70"/>
    <w:rsid w:val="00276B09"/>
    <w:rsid w:val="0028130A"/>
    <w:rsid w:val="0028360B"/>
    <w:rsid w:val="00287620"/>
    <w:rsid w:val="002912D6"/>
    <w:rsid w:val="00296FC8"/>
    <w:rsid w:val="002B4A3A"/>
    <w:rsid w:val="002C0EF2"/>
    <w:rsid w:val="002C1F13"/>
    <w:rsid w:val="002C33B7"/>
    <w:rsid w:val="002C6147"/>
    <w:rsid w:val="002D3D37"/>
    <w:rsid w:val="003034A1"/>
    <w:rsid w:val="00307F54"/>
    <w:rsid w:val="00314CD8"/>
    <w:rsid w:val="003173F5"/>
    <w:rsid w:val="00321877"/>
    <w:rsid w:val="00336209"/>
    <w:rsid w:val="00337462"/>
    <w:rsid w:val="0035438B"/>
    <w:rsid w:val="00362E0B"/>
    <w:rsid w:val="00371A73"/>
    <w:rsid w:val="00372B7E"/>
    <w:rsid w:val="003A5D8C"/>
    <w:rsid w:val="003A78DE"/>
    <w:rsid w:val="003C0D40"/>
    <w:rsid w:val="003C41E4"/>
    <w:rsid w:val="003D0FB6"/>
    <w:rsid w:val="003D262B"/>
    <w:rsid w:val="003E71CA"/>
    <w:rsid w:val="003F77F7"/>
    <w:rsid w:val="0042606F"/>
    <w:rsid w:val="0043483E"/>
    <w:rsid w:val="00445A37"/>
    <w:rsid w:val="00446AF6"/>
    <w:rsid w:val="00466054"/>
    <w:rsid w:val="0048376B"/>
    <w:rsid w:val="00494402"/>
    <w:rsid w:val="004951EC"/>
    <w:rsid w:val="00496D73"/>
    <w:rsid w:val="004A4715"/>
    <w:rsid w:val="004B0183"/>
    <w:rsid w:val="004D14F0"/>
    <w:rsid w:val="004D7DF4"/>
    <w:rsid w:val="004E62B9"/>
    <w:rsid w:val="004F090B"/>
    <w:rsid w:val="004F6062"/>
    <w:rsid w:val="005060C6"/>
    <w:rsid w:val="00520D07"/>
    <w:rsid w:val="005243D5"/>
    <w:rsid w:val="00533D3C"/>
    <w:rsid w:val="00534F8A"/>
    <w:rsid w:val="005504E2"/>
    <w:rsid w:val="0056536C"/>
    <w:rsid w:val="00565EC3"/>
    <w:rsid w:val="00574811"/>
    <w:rsid w:val="00574C56"/>
    <w:rsid w:val="005776A8"/>
    <w:rsid w:val="005971C3"/>
    <w:rsid w:val="005A1FB2"/>
    <w:rsid w:val="005A2EF2"/>
    <w:rsid w:val="005B41CD"/>
    <w:rsid w:val="005D342E"/>
    <w:rsid w:val="005E6977"/>
    <w:rsid w:val="00614492"/>
    <w:rsid w:val="00615CBD"/>
    <w:rsid w:val="006214F9"/>
    <w:rsid w:val="00622C37"/>
    <w:rsid w:val="006524C8"/>
    <w:rsid w:val="006567FF"/>
    <w:rsid w:val="00667196"/>
    <w:rsid w:val="00671AAD"/>
    <w:rsid w:val="006745D4"/>
    <w:rsid w:val="00687CEA"/>
    <w:rsid w:val="0069289F"/>
    <w:rsid w:val="0069322D"/>
    <w:rsid w:val="00696F4F"/>
    <w:rsid w:val="006A3D23"/>
    <w:rsid w:val="006B6517"/>
    <w:rsid w:val="006B793A"/>
    <w:rsid w:val="006D5654"/>
    <w:rsid w:val="006F1B43"/>
    <w:rsid w:val="00707057"/>
    <w:rsid w:val="007311CC"/>
    <w:rsid w:val="0073168A"/>
    <w:rsid w:val="00774E4D"/>
    <w:rsid w:val="00781164"/>
    <w:rsid w:val="00785084"/>
    <w:rsid w:val="007930ED"/>
    <w:rsid w:val="007C5560"/>
    <w:rsid w:val="007C5B91"/>
    <w:rsid w:val="00802D5E"/>
    <w:rsid w:val="00814083"/>
    <w:rsid w:val="00821F3F"/>
    <w:rsid w:val="00823523"/>
    <w:rsid w:val="00825341"/>
    <w:rsid w:val="00830AB7"/>
    <w:rsid w:val="00840610"/>
    <w:rsid w:val="00843F8D"/>
    <w:rsid w:val="008474F8"/>
    <w:rsid w:val="00887495"/>
    <w:rsid w:val="008915F1"/>
    <w:rsid w:val="008A5B5D"/>
    <w:rsid w:val="008D13F6"/>
    <w:rsid w:val="008D38A4"/>
    <w:rsid w:val="008E1ABC"/>
    <w:rsid w:val="008E3CCD"/>
    <w:rsid w:val="008F7D0A"/>
    <w:rsid w:val="00904148"/>
    <w:rsid w:val="00942712"/>
    <w:rsid w:val="00956081"/>
    <w:rsid w:val="00975F33"/>
    <w:rsid w:val="00982BA8"/>
    <w:rsid w:val="00996235"/>
    <w:rsid w:val="009A0432"/>
    <w:rsid w:val="009C3325"/>
    <w:rsid w:val="009D5C91"/>
    <w:rsid w:val="009D6D04"/>
    <w:rsid w:val="009E2037"/>
    <w:rsid w:val="009E5FE7"/>
    <w:rsid w:val="009E6999"/>
    <w:rsid w:val="009F5FB0"/>
    <w:rsid w:val="00A13BBD"/>
    <w:rsid w:val="00A150EE"/>
    <w:rsid w:val="00A16771"/>
    <w:rsid w:val="00A219C1"/>
    <w:rsid w:val="00A319CA"/>
    <w:rsid w:val="00A33B74"/>
    <w:rsid w:val="00A62429"/>
    <w:rsid w:val="00A632E9"/>
    <w:rsid w:val="00A803B7"/>
    <w:rsid w:val="00A82D50"/>
    <w:rsid w:val="00A863EE"/>
    <w:rsid w:val="00A86985"/>
    <w:rsid w:val="00A86BF5"/>
    <w:rsid w:val="00A9254E"/>
    <w:rsid w:val="00AA4C48"/>
    <w:rsid w:val="00AB2A92"/>
    <w:rsid w:val="00AB4A95"/>
    <w:rsid w:val="00AC319A"/>
    <w:rsid w:val="00AD0BEA"/>
    <w:rsid w:val="00AD1A15"/>
    <w:rsid w:val="00AD3975"/>
    <w:rsid w:val="00AD73BD"/>
    <w:rsid w:val="00AE577E"/>
    <w:rsid w:val="00AF1793"/>
    <w:rsid w:val="00AF3A4F"/>
    <w:rsid w:val="00B26E77"/>
    <w:rsid w:val="00B27818"/>
    <w:rsid w:val="00B4475F"/>
    <w:rsid w:val="00B70610"/>
    <w:rsid w:val="00BB0325"/>
    <w:rsid w:val="00BB4F08"/>
    <w:rsid w:val="00BC087D"/>
    <w:rsid w:val="00BE27D9"/>
    <w:rsid w:val="00BE62DE"/>
    <w:rsid w:val="00BF5F49"/>
    <w:rsid w:val="00C11638"/>
    <w:rsid w:val="00C12F68"/>
    <w:rsid w:val="00C1300D"/>
    <w:rsid w:val="00C1372A"/>
    <w:rsid w:val="00C15433"/>
    <w:rsid w:val="00C2399F"/>
    <w:rsid w:val="00C36EDE"/>
    <w:rsid w:val="00C40375"/>
    <w:rsid w:val="00C5347C"/>
    <w:rsid w:val="00C60C40"/>
    <w:rsid w:val="00C9420B"/>
    <w:rsid w:val="00CE1E03"/>
    <w:rsid w:val="00CE7454"/>
    <w:rsid w:val="00CF5958"/>
    <w:rsid w:val="00CF7ACA"/>
    <w:rsid w:val="00D136EE"/>
    <w:rsid w:val="00D340AA"/>
    <w:rsid w:val="00D5457C"/>
    <w:rsid w:val="00D60972"/>
    <w:rsid w:val="00D843FE"/>
    <w:rsid w:val="00DA2E21"/>
    <w:rsid w:val="00DA6AE3"/>
    <w:rsid w:val="00DC282E"/>
    <w:rsid w:val="00DD3BCC"/>
    <w:rsid w:val="00DD5DDC"/>
    <w:rsid w:val="00DF16D4"/>
    <w:rsid w:val="00DF692B"/>
    <w:rsid w:val="00E172BD"/>
    <w:rsid w:val="00E33862"/>
    <w:rsid w:val="00E4368D"/>
    <w:rsid w:val="00E60A77"/>
    <w:rsid w:val="00E7248E"/>
    <w:rsid w:val="00E80DB4"/>
    <w:rsid w:val="00E96B75"/>
    <w:rsid w:val="00EA1851"/>
    <w:rsid w:val="00EB3238"/>
    <w:rsid w:val="00ED027A"/>
    <w:rsid w:val="00EE5871"/>
    <w:rsid w:val="00EF0464"/>
    <w:rsid w:val="00EF6F2D"/>
    <w:rsid w:val="00EF79F1"/>
    <w:rsid w:val="00F0730A"/>
    <w:rsid w:val="00F3228F"/>
    <w:rsid w:val="00F33F77"/>
    <w:rsid w:val="00F40BD7"/>
    <w:rsid w:val="00F4794F"/>
    <w:rsid w:val="00F541D6"/>
    <w:rsid w:val="00F71383"/>
    <w:rsid w:val="00F73057"/>
    <w:rsid w:val="00F7401D"/>
    <w:rsid w:val="00F74C6C"/>
    <w:rsid w:val="00F74FF2"/>
    <w:rsid w:val="00FA60C9"/>
    <w:rsid w:val="00FA75FA"/>
    <w:rsid w:val="00FA7E5C"/>
    <w:rsid w:val="00FD12AF"/>
    <w:rsid w:val="00FE0C8F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438A5"/>
  <w15:chartTrackingRefBased/>
  <w15:docId w15:val="{B3F0B6C4-BB7C-F340-A958-9AD6D1A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09A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eastAsia="Malgun Gothic" w:hAnsi="Malgun Gothic" w:cs="Times New Roman"/>
      <w:kern w:val="2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Jang</dc:creator>
  <cp:keywords/>
  <dc:description/>
  <cp:lastModifiedBy>Young Jang</cp:lastModifiedBy>
  <cp:revision>2</cp:revision>
  <dcterms:created xsi:type="dcterms:W3CDTF">2018-07-14T01:06:00Z</dcterms:created>
  <dcterms:modified xsi:type="dcterms:W3CDTF">2018-07-14T01:06:00Z</dcterms:modified>
</cp:coreProperties>
</file>