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990F3" w14:textId="042C6F37" w:rsidR="006314A7" w:rsidRPr="00CE6DC6" w:rsidRDefault="009052EC" w:rsidP="002C6ECD">
      <w:pPr>
        <w:jc w:val="center"/>
        <w:rPr>
          <w:b/>
          <w:bCs/>
        </w:rPr>
      </w:pPr>
      <w:r>
        <w:rPr>
          <w:b/>
          <w:bCs/>
          <w:highlight w:val="yellow"/>
        </w:rPr>
        <w:t>For A</w:t>
      </w:r>
      <w:bookmarkStart w:id="0" w:name="_GoBack"/>
      <w:bookmarkEnd w:id="0"/>
      <w:r w:rsidR="006314A7" w:rsidRPr="00CE6DC6">
        <w:rPr>
          <w:b/>
          <w:bCs/>
          <w:highlight w:val="yellow"/>
        </w:rPr>
        <w:t>jou University</w:t>
      </w:r>
    </w:p>
    <w:p w14:paraId="0CA4EF1A" w14:textId="77777777" w:rsidR="006314A7" w:rsidRDefault="006314A7" w:rsidP="002C6ECD">
      <w:pPr>
        <w:jc w:val="center"/>
      </w:pPr>
    </w:p>
    <w:p w14:paraId="6AC0F793" w14:textId="4531254F" w:rsidR="00F54151" w:rsidRPr="00A67851" w:rsidRDefault="002C6ECD" w:rsidP="002C6ECD">
      <w:pPr>
        <w:jc w:val="center"/>
        <w:rPr>
          <w:b/>
          <w:bCs/>
        </w:rPr>
      </w:pPr>
      <w:r w:rsidRPr="00A67851">
        <w:rPr>
          <w:b/>
          <w:bCs/>
        </w:rPr>
        <w:t xml:space="preserve">Microfluidic </w:t>
      </w:r>
      <w:r w:rsidR="00A67851">
        <w:rPr>
          <w:b/>
          <w:bCs/>
        </w:rPr>
        <w:t>Particle Factories: Fundamental Discoveries Leading to Startup Companies</w:t>
      </w:r>
    </w:p>
    <w:p w14:paraId="23006877" w14:textId="55E26ADC" w:rsidR="002C6ECD" w:rsidRDefault="002C6ECD" w:rsidP="002C6ECD">
      <w:pPr>
        <w:jc w:val="center"/>
      </w:pPr>
      <w:r>
        <w:t>Prof. Patrick S. Doyle</w:t>
      </w:r>
    </w:p>
    <w:p w14:paraId="3D74D5CD" w14:textId="77777777" w:rsidR="005F535E" w:rsidRPr="00987FB3" w:rsidRDefault="005F535E" w:rsidP="005F535E">
      <w:pPr>
        <w:jc w:val="center"/>
        <w:rPr>
          <w:sz w:val="22"/>
          <w:szCs w:val="22"/>
        </w:rPr>
      </w:pPr>
      <w:r w:rsidRPr="00987FB3">
        <w:rPr>
          <w:sz w:val="22"/>
          <w:szCs w:val="22"/>
        </w:rPr>
        <w:t>Department of Chemical Engineering</w:t>
      </w:r>
    </w:p>
    <w:p w14:paraId="463AFB2E" w14:textId="77777777" w:rsidR="005F535E" w:rsidRPr="00987FB3" w:rsidRDefault="005F535E" w:rsidP="005F535E">
      <w:pPr>
        <w:jc w:val="center"/>
        <w:rPr>
          <w:sz w:val="22"/>
          <w:szCs w:val="22"/>
        </w:rPr>
      </w:pPr>
      <w:r w:rsidRPr="00987FB3">
        <w:rPr>
          <w:sz w:val="22"/>
          <w:szCs w:val="22"/>
        </w:rPr>
        <w:t>MIT</w:t>
      </w:r>
    </w:p>
    <w:p w14:paraId="0A0068CC" w14:textId="6A2A6272" w:rsidR="002C6ECD" w:rsidRDefault="002C6ECD" w:rsidP="002C6ECD">
      <w:pPr>
        <w:jc w:val="center"/>
      </w:pPr>
    </w:p>
    <w:p w14:paraId="284E683D" w14:textId="6ABF71D7" w:rsidR="00CD5D60" w:rsidRDefault="00CD5D60" w:rsidP="00CD5D60">
      <w:pPr>
        <w:pStyle w:val="abstractabstract1"/>
        <w:jc w:val="both"/>
        <w:rPr>
          <w:rFonts w:eastAsia="Times New Roman"/>
        </w:rPr>
      </w:pPr>
      <w:r>
        <w:rPr>
          <w:rFonts w:eastAsia="Times New Roman"/>
        </w:rPr>
        <w:t>Over the past 20 years microfluidic technologies have emerged as a vibrant intellectual domain which has broadly impacted academic research in a wide range of fields including analytical chemistry, biology, fluid mechanics, polymer physics and colloids. While most of the commercial microfluidic successes have been in the areas of diagnostics, advanced functional materials are an emerging area of interest. In this talk I will discuss how a whimsical experiment led us to develop novel microfluidic-based particle factories which then formed the foundation for 2 startup companies spun out from my lab</w:t>
      </w:r>
      <w:r w:rsidR="001F197B">
        <w:rPr>
          <w:rFonts w:eastAsia="Times New Roman"/>
        </w:rPr>
        <w:t>:</w:t>
      </w:r>
      <w:r>
        <w:rPr>
          <w:rFonts w:eastAsia="Times New Roman"/>
        </w:rPr>
        <w:t xml:space="preserve"> Firefly </w:t>
      </w:r>
      <w:proofErr w:type="spellStart"/>
      <w:r>
        <w:rPr>
          <w:rFonts w:eastAsia="Times New Roman"/>
        </w:rPr>
        <w:t>Bioworks</w:t>
      </w:r>
      <w:proofErr w:type="spellEnd"/>
      <w:r>
        <w:rPr>
          <w:rFonts w:eastAsia="Times New Roman"/>
        </w:rPr>
        <w:t xml:space="preserve"> (acquired by </w:t>
      </w:r>
      <w:proofErr w:type="spellStart"/>
      <w:r>
        <w:rPr>
          <w:rFonts w:eastAsia="Times New Roman"/>
        </w:rPr>
        <w:t>Abcam</w:t>
      </w:r>
      <w:proofErr w:type="spellEnd"/>
      <w:r>
        <w:rPr>
          <w:rFonts w:eastAsia="Times New Roman"/>
        </w:rPr>
        <w:t xml:space="preserve">) and Motif Micro (acquired by YPB Systems). I will introduce the </w:t>
      </w:r>
      <w:r w:rsidR="003A60A5">
        <w:rPr>
          <w:rFonts w:eastAsia="Times New Roman"/>
        </w:rPr>
        <w:t>innovations which led us to de</w:t>
      </w:r>
      <w:r w:rsidR="001F197B">
        <w:rPr>
          <w:rFonts w:eastAsia="Times New Roman"/>
        </w:rPr>
        <w:t>vel</w:t>
      </w:r>
      <w:r w:rsidR="003A60A5">
        <w:rPr>
          <w:rFonts w:eastAsia="Times New Roman"/>
        </w:rPr>
        <w:t xml:space="preserve">op the core </w:t>
      </w:r>
      <w:r>
        <w:rPr>
          <w:rFonts w:eastAsia="Times New Roman"/>
        </w:rPr>
        <w:t>technology, Stop Flow Lithography, and discuss the challenges faced when transitioning an academic discovery to a robust and monetized commercial venture.</w:t>
      </w:r>
    </w:p>
    <w:p w14:paraId="770F9829" w14:textId="2C4D5A8D" w:rsidR="002C6ECD" w:rsidRDefault="002C6ECD" w:rsidP="00CD5D60">
      <w:pPr>
        <w:jc w:val="both"/>
      </w:pPr>
    </w:p>
    <w:p w14:paraId="357AB2E5" w14:textId="76816AEE" w:rsidR="00054283" w:rsidRPr="00A76DEA" w:rsidRDefault="00054283" w:rsidP="00A76DEA">
      <w:pPr>
        <w:jc w:val="both"/>
        <w:rPr>
          <w:sz w:val="22"/>
        </w:rPr>
      </w:pPr>
    </w:p>
    <w:sectPr w:rsidR="00054283" w:rsidRPr="00A76DEA" w:rsidSect="00386B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ECD"/>
    <w:rsid w:val="00054283"/>
    <w:rsid w:val="000D5EEB"/>
    <w:rsid w:val="001F197B"/>
    <w:rsid w:val="002C6ECD"/>
    <w:rsid w:val="00386B51"/>
    <w:rsid w:val="003A60A5"/>
    <w:rsid w:val="004B728C"/>
    <w:rsid w:val="005F535E"/>
    <w:rsid w:val="006314A7"/>
    <w:rsid w:val="007B7D89"/>
    <w:rsid w:val="007F4418"/>
    <w:rsid w:val="008D4714"/>
    <w:rsid w:val="009052EC"/>
    <w:rsid w:val="00A67851"/>
    <w:rsid w:val="00A76DEA"/>
    <w:rsid w:val="00B47C11"/>
    <w:rsid w:val="00C24A2B"/>
    <w:rsid w:val="00CD5D60"/>
    <w:rsid w:val="00CE6DC6"/>
    <w:rsid w:val="00D05D1E"/>
    <w:rsid w:val="00E668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4070"/>
  <w15:chartTrackingRefBased/>
  <w15:docId w15:val="{890CAD86-6612-3F4B-AF2C-CAA846D82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stractabstract1">
    <w:name w:val="abstract.abstract1"/>
    <w:basedOn w:val="a"/>
    <w:rsid w:val="00CD5D60"/>
    <w:pPr>
      <w:spacing w:before="200" w:after="200" w:line="257" w:lineRule="auto"/>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Doyle</dc:creator>
  <cp:keywords/>
  <dc:description/>
  <cp:lastModifiedBy>ajou</cp:lastModifiedBy>
  <cp:revision>12</cp:revision>
  <dcterms:created xsi:type="dcterms:W3CDTF">2023-03-12T16:28:00Z</dcterms:created>
  <dcterms:modified xsi:type="dcterms:W3CDTF">2023-03-21T01:29:00Z</dcterms:modified>
</cp:coreProperties>
</file>