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EC559" w14:textId="30E9B788" w:rsidR="00A51673" w:rsidRPr="00D541C6" w:rsidRDefault="008D6148">
      <w:pPr>
        <w:rPr>
          <w:rFonts w:ascii="Times New Roman" w:hAnsi="Times New Roman" w:cs="Times New Roman"/>
          <w:b/>
          <w:bCs/>
          <w:sz w:val="28"/>
          <w:szCs w:val="28"/>
        </w:rPr>
      </w:pPr>
      <w:r>
        <w:rPr>
          <w:rFonts w:ascii="Times New Roman" w:hAnsi="Times New Roman" w:cs="Times New Roman"/>
          <w:b/>
          <w:bCs/>
          <w:sz w:val="28"/>
          <w:szCs w:val="28"/>
        </w:rPr>
        <w:t>Physics of Light-emitting Devices from Non-epitaxial Materials</w:t>
      </w:r>
    </w:p>
    <w:p w14:paraId="75104BBC" w14:textId="473DC060" w:rsidR="00D541C6" w:rsidRDefault="00D541C6" w:rsidP="00D541C6">
      <w:pPr>
        <w:jc w:val="center"/>
        <w:rPr>
          <w:rFonts w:ascii="Times New Roman" w:hAnsi="Times New Roman" w:cs="Times New Roman"/>
        </w:rPr>
      </w:pPr>
      <w:r w:rsidRPr="00D541C6">
        <w:rPr>
          <w:rFonts w:ascii="Times New Roman" w:hAnsi="Times New Roman" w:cs="Times New Roman"/>
        </w:rPr>
        <w:t>Kwangdon</w:t>
      </w:r>
      <w:r>
        <w:rPr>
          <w:rFonts w:ascii="Times New Roman" w:hAnsi="Times New Roman" w:cs="Times New Roman"/>
        </w:rPr>
        <w:t>g Roh</w:t>
      </w:r>
      <w:r w:rsidRPr="00D541C6">
        <w:rPr>
          <w:rFonts w:ascii="Times New Roman" w:hAnsi="Times New Roman" w:cs="Times New Roman"/>
          <w:vertAlign w:val="superscript"/>
        </w:rPr>
        <w:t>1</w:t>
      </w:r>
    </w:p>
    <w:p w14:paraId="2709FA65" w14:textId="0A85DC4F" w:rsidR="00D541C6" w:rsidRDefault="00D541C6" w:rsidP="00D541C6">
      <w:pPr>
        <w:jc w:val="center"/>
        <w:rPr>
          <w:rFonts w:ascii="Times New Roman" w:hAnsi="Times New Roman" w:cs="Times New Roman"/>
        </w:rPr>
      </w:pPr>
      <w:r>
        <w:rPr>
          <w:rFonts w:ascii="Times New Roman" w:hAnsi="Times New Roman" w:cs="Times New Roman"/>
        </w:rPr>
        <w:t xml:space="preserve">1 Department of Physics, </w:t>
      </w:r>
      <w:proofErr w:type="spellStart"/>
      <w:r>
        <w:rPr>
          <w:rFonts w:ascii="Times New Roman" w:hAnsi="Times New Roman" w:cs="Times New Roman"/>
        </w:rPr>
        <w:t>Ewha</w:t>
      </w:r>
      <w:proofErr w:type="spellEnd"/>
      <w:r>
        <w:rPr>
          <w:rFonts w:ascii="Times New Roman" w:hAnsi="Times New Roman" w:cs="Times New Roman"/>
        </w:rPr>
        <w:t xml:space="preserve"> </w:t>
      </w:r>
      <w:proofErr w:type="spellStart"/>
      <w:r>
        <w:rPr>
          <w:rFonts w:ascii="Times New Roman" w:hAnsi="Times New Roman" w:cs="Times New Roman"/>
        </w:rPr>
        <w:t>Womans</w:t>
      </w:r>
      <w:proofErr w:type="spellEnd"/>
      <w:r>
        <w:rPr>
          <w:rFonts w:ascii="Times New Roman" w:hAnsi="Times New Roman" w:cs="Times New Roman"/>
        </w:rPr>
        <w:t xml:space="preserve"> University</w:t>
      </w:r>
    </w:p>
    <w:p w14:paraId="76C1FFC7" w14:textId="4C616EE8" w:rsidR="00D541C6" w:rsidRDefault="00D541C6">
      <w:pPr>
        <w:rPr>
          <w:rFonts w:ascii="Times New Roman" w:hAnsi="Times New Roman" w:cs="Times New Roman"/>
        </w:rPr>
      </w:pPr>
    </w:p>
    <w:p w14:paraId="338FDD25" w14:textId="27601255" w:rsidR="009C3FE4" w:rsidRDefault="00D541C6">
      <w:pPr>
        <w:rPr>
          <w:rFonts w:ascii="Times New Roman" w:hAnsi="Times New Roman" w:cs="Times New Roman"/>
        </w:rPr>
      </w:pPr>
      <w:r>
        <w:rPr>
          <w:rFonts w:ascii="Times New Roman" w:hAnsi="Times New Roman" w:cs="Times New Roman"/>
        </w:rPr>
        <w:t xml:space="preserve">Organic-inorganic hybrid metal perovskite semiconductors have shown the potential for a next generation </w:t>
      </w:r>
      <w:r w:rsidR="00F65F38">
        <w:rPr>
          <w:rFonts w:ascii="Times New Roman" w:hAnsi="Times New Roman" w:cs="Times New Roman"/>
        </w:rPr>
        <w:t xml:space="preserve">material in the field of </w:t>
      </w:r>
      <w:r>
        <w:rPr>
          <w:rFonts w:ascii="Times New Roman" w:hAnsi="Times New Roman" w:cs="Times New Roman"/>
        </w:rPr>
        <w:t xml:space="preserve">energy efficient </w:t>
      </w:r>
      <w:r w:rsidR="009C3FE4">
        <w:rPr>
          <w:rFonts w:ascii="Times New Roman" w:hAnsi="Times New Roman" w:cs="Times New Roman"/>
        </w:rPr>
        <w:t>solid-state</w:t>
      </w:r>
      <w:r>
        <w:rPr>
          <w:rFonts w:ascii="Times New Roman" w:hAnsi="Times New Roman" w:cs="Times New Roman"/>
        </w:rPr>
        <w:t xml:space="preserve"> lighting and display applications. </w:t>
      </w:r>
      <w:r w:rsidR="009C3FE4">
        <w:rPr>
          <w:rFonts w:ascii="Times New Roman" w:hAnsi="Times New Roman" w:cs="Times New Roman"/>
        </w:rPr>
        <w:t>Owing to the favorable light amplifying properties such as high oscillator strength, and modal gain coefficient, there has been extensive demonstration of optically pumped lasing from perovskite thin films with wide spectral coverage near the visible and near infrared regions. However, in order to be widely utilized in real-life applications, the development of electrically pumped laser types, or laser diodes</w:t>
      </w:r>
      <w:r w:rsidR="004701D2">
        <w:rPr>
          <w:rFonts w:ascii="Times New Roman" w:hAnsi="Times New Roman" w:cs="Times New Roman"/>
        </w:rPr>
        <w:t xml:space="preserve"> which </w:t>
      </w:r>
      <w:r w:rsidR="006779E1">
        <w:rPr>
          <w:rFonts w:ascii="Times New Roman" w:hAnsi="Times New Roman" w:cs="Times New Roman"/>
        </w:rPr>
        <w:t>can guarantee</w:t>
      </w:r>
      <w:r w:rsidR="0062413E">
        <w:rPr>
          <w:rFonts w:ascii="Times New Roman" w:hAnsi="Times New Roman" w:cs="Times New Roman"/>
        </w:rPr>
        <w:t xml:space="preserve"> higher conversion efficiency</w:t>
      </w:r>
      <w:r w:rsidR="00B169C5">
        <w:rPr>
          <w:rFonts w:ascii="Times New Roman" w:hAnsi="Times New Roman" w:cs="Times New Roman"/>
        </w:rPr>
        <w:t xml:space="preserve">, and </w:t>
      </w:r>
      <w:r w:rsidR="001135D2">
        <w:rPr>
          <w:rFonts w:ascii="Times New Roman" w:hAnsi="Times New Roman" w:cs="Times New Roman"/>
        </w:rPr>
        <w:t>compact</w:t>
      </w:r>
      <w:r w:rsidR="002534F7">
        <w:rPr>
          <w:rFonts w:ascii="Times New Roman" w:hAnsi="Times New Roman" w:cs="Times New Roman"/>
        </w:rPr>
        <w:t xml:space="preserve"> device</w:t>
      </w:r>
      <w:r w:rsidR="00B169C5">
        <w:rPr>
          <w:rFonts w:ascii="Times New Roman" w:hAnsi="Times New Roman" w:cs="Times New Roman"/>
        </w:rPr>
        <w:t xml:space="preserve"> volume </w:t>
      </w:r>
      <w:r w:rsidR="001F394A">
        <w:rPr>
          <w:rFonts w:ascii="Times New Roman" w:hAnsi="Times New Roman" w:cs="Times New Roman"/>
        </w:rPr>
        <w:t>need</w:t>
      </w:r>
      <w:r w:rsidR="009C3FE4">
        <w:rPr>
          <w:rFonts w:ascii="Times New Roman" w:hAnsi="Times New Roman" w:cs="Times New Roman"/>
        </w:rPr>
        <w:t xml:space="preserve"> be </w:t>
      </w:r>
      <w:r w:rsidR="001F394A">
        <w:rPr>
          <w:rFonts w:ascii="Times New Roman" w:hAnsi="Times New Roman" w:cs="Times New Roman"/>
        </w:rPr>
        <w:t>accomplished</w:t>
      </w:r>
      <w:r w:rsidR="006779E1">
        <w:rPr>
          <w:rFonts w:ascii="Times New Roman" w:hAnsi="Times New Roman" w:cs="Times New Roman"/>
        </w:rPr>
        <w:t xml:space="preserve">. </w:t>
      </w:r>
      <w:r w:rsidR="00F32FAE">
        <w:rPr>
          <w:rFonts w:ascii="Times New Roman" w:hAnsi="Times New Roman" w:cs="Times New Roman"/>
        </w:rPr>
        <w:t>Thus,</w:t>
      </w:r>
      <w:r w:rsidR="008C7D24">
        <w:rPr>
          <w:rFonts w:ascii="Times New Roman" w:hAnsi="Times New Roman" w:cs="Times New Roman"/>
        </w:rPr>
        <w:t xml:space="preserve"> </w:t>
      </w:r>
      <w:r w:rsidR="006C60CA">
        <w:rPr>
          <w:rFonts w:ascii="Times New Roman" w:hAnsi="Times New Roman" w:cs="Times New Roman"/>
        </w:rPr>
        <w:t xml:space="preserve">development of </w:t>
      </w:r>
      <w:r w:rsidR="00D9720B">
        <w:rPr>
          <w:rFonts w:ascii="Times New Roman" w:hAnsi="Times New Roman" w:cs="Times New Roman"/>
        </w:rPr>
        <w:t>light-emitting diodes</w:t>
      </w:r>
      <w:r w:rsidR="00965D21">
        <w:rPr>
          <w:rFonts w:ascii="Times New Roman" w:hAnsi="Times New Roman" w:cs="Times New Roman"/>
        </w:rPr>
        <w:t xml:space="preserve"> (LEDs)</w:t>
      </w:r>
      <w:r w:rsidR="00D9720B">
        <w:rPr>
          <w:rFonts w:ascii="Times New Roman" w:hAnsi="Times New Roman" w:cs="Times New Roman"/>
        </w:rPr>
        <w:t xml:space="preserve"> that </w:t>
      </w:r>
      <w:r w:rsidR="00D5675F">
        <w:rPr>
          <w:rFonts w:ascii="Times New Roman" w:hAnsi="Times New Roman" w:cs="Times New Roman"/>
        </w:rPr>
        <w:t xml:space="preserve">operate under extreme current density regime </w:t>
      </w:r>
      <w:r w:rsidR="000D60C8">
        <w:rPr>
          <w:rFonts w:ascii="Times New Roman" w:hAnsi="Times New Roman" w:cs="Times New Roman"/>
        </w:rPr>
        <w:t>with fast response time</w:t>
      </w:r>
      <w:r w:rsidR="009E0429">
        <w:rPr>
          <w:rFonts w:ascii="Times New Roman" w:hAnsi="Times New Roman" w:cs="Times New Roman"/>
        </w:rPr>
        <w:t xml:space="preserve"> (</w:t>
      </w:r>
      <w:r w:rsidR="00AE480D">
        <w:rPr>
          <w:rFonts w:ascii="Times New Roman" w:hAnsi="Times New Roman" w:cs="Times New Roman"/>
        </w:rPr>
        <w:t>near nanosecond time scale)</w:t>
      </w:r>
      <w:r w:rsidR="000D60C8">
        <w:rPr>
          <w:rFonts w:ascii="Times New Roman" w:hAnsi="Times New Roman" w:cs="Times New Roman"/>
        </w:rPr>
        <w:t xml:space="preserve"> </w:t>
      </w:r>
      <w:r w:rsidR="003F2811">
        <w:rPr>
          <w:rFonts w:ascii="Times New Roman" w:hAnsi="Times New Roman" w:cs="Times New Roman"/>
        </w:rPr>
        <w:t>is prerequisite</w:t>
      </w:r>
      <w:r w:rsidR="00F32FAE">
        <w:rPr>
          <w:rFonts w:ascii="Times New Roman" w:hAnsi="Times New Roman" w:cs="Times New Roman"/>
        </w:rPr>
        <w:t xml:space="preserve"> for realizing </w:t>
      </w:r>
      <w:r w:rsidR="009530F1">
        <w:rPr>
          <w:rFonts w:ascii="Times New Roman" w:hAnsi="Times New Roman" w:cs="Times New Roman"/>
        </w:rPr>
        <w:t xml:space="preserve">the electrically excited lasing from </w:t>
      </w:r>
      <w:r w:rsidR="003145C1">
        <w:rPr>
          <w:rFonts w:ascii="Times New Roman" w:hAnsi="Times New Roman" w:cs="Times New Roman"/>
        </w:rPr>
        <w:t xml:space="preserve">non-epitaxial semiconductor materials. Here, several design principles of robust </w:t>
      </w:r>
      <w:r w:rsidR="00965D21">
        <w:rPr>
          <w:rFonts w:ascii="Times New Roman" w:hAnsi="Times New Roman" w:cs="Times New Roman"/>
        </w:rPr>
        <w:t>perovskite LED are introduced.</w:t>
      </w:r>
    </w:p>
    <w:p w14:paraId="79E65C00" w14:textId="5DA746A7" w:rsidR="009C1D99" w:rsidRDefault="009C1D99">
      <w:pPr>
        <w:rPr>
          <w:rFonts w:ascii="Times New Roman" w:hAnsi="Times New Roman" w:cs="Times New Roman"/>
        </w:rPr>
      </w:pPr>
      <w:r>
        <w:rPr>
          <w:rFonts w:ascii="Times New Roman" w:hAnsi="Times New Roman" w:cs="Times New Roman"/>
        </w:rPr>
        <w:t>Typical double-hetero</w:t>
      </w:r>
      <w:r w:rsidR="00FF3EFD">
        <w:rPr>
          <w:rFonts w:ascii="Times New Roman" w:hAnsi="Times New Roman" w:cs="Times New Roman"/>
        </w:rPr>
        <w:t xml:space="preserve"> diode structures consist of charge transport layers sandwiching optical gain </w:t>
      </w:r>
      <w:r w:rsidR="000D244D">
        <w:rPr>
          <w:rFonts w:ascii="Times New Roman" w:hAnsi="Times New Roman" w:cs="Times New Roman"/>
        </w:rPr>
        <w:t>medium and two electrodes</w:t>
      </w:r>
      <w:r w:rsidR="00117955">
        <w:rPr>
          <w:rFonts w:ascii="Times New Roman" w:hAnsi="Times New Roman" w:cs="Times New Roman"/>
        </w:rPr>
        <w:t xml:space="preserve">. </w:t>
      </w:r>
      <w:r w:rsidR="00A718ED">
        <w:rPr>
          <w:rFonts w:ascii="Times New Roman" w:hAnsi="Times New Roman" w:cs="Times New Roman"/>
        </w:rPr>
        <w:t xml:space="preserve">By </w:t>
      </w:r>
      <w:r w:rsidR="00450326">
        <w:rPr>
          <w:rFonts w:ascii="Times New Roman" w:hAnsi="Times New Roman" w:cs="Times New Roman"/>
        </w:rPr>
        <w:t xml:space="preserve">proper </w:t>
      </w:r>
      <w:r w:rsidR="00A718ED">
        <w:rPr>
          <w:rFonts w:ascii="Times New Roman" w:hAnsi="Times New Roman" w:cs="Times New Roman"/>
        </w:rPr>
        <w:t xml:space="preserve">doping </w:t>
      </w:r>
      <w:r w:rsidR="00450326">
        <w:rPr>
          <w:rFonts w:ascii="Times New Roman" w:hAnsi="Times New Roman" w:cs="Times New Roman"/>
        </w:rPr>
        <w:t xml:space="preserve">of </w:t>
      </w:r>
      <w:r w:rsidR="00A718ED">
        <w:rPr>
          <w:rFonts w:ascii="Times New Roman" w:hAnsi="Times New Roman" w:cs="Times New Roman"/>
        </w:rPr>
        <w:t>the organic transport layer</w:t>
      </w:r>
      <w:r w:rsidR="00450326">
        <w:rPr>
          <w:rFonts w:ascii="Times New Roman" w:hAnsi="Times New Roman" w:cs="Times New Roman"/>
        </w:rPr>
        <w:t>s</w:t>
      </w:r>
      <w:r w:rsidR="00A718ED">
        <w:rPr>
          <w:rFonts w:ascii="Times New Roman" w:hAnsi="Times New Roman" w:cs="Times New Roman"/>
        </w:rPr>
        <w:t xml:space="preserve">, </w:t>
      </w:r>
      <w:r w:rsidR="00450326">
        <w:rPr>
          <w:rFonts w:ascii="Times New Roman" w:hAnsi="Times New Roman" w:cs="Times New Roman"/>
        </w:rPr>
        <w:t xml:space="preserve">both the electrical and thermal conductivities have been </w:t>
      </w:r>
      <w:r w:rsidR="001A2CFE">
        <w:rPr>
          <w:rFonts w:ascii="Times New Roman" w:hAnsi="Times New Roman" w:cs="Times New Roman"/>
        </w:rPr>
        <w:t xml:space="preserve">improved, leading two orders of increase in </w:t>
      </w:r>
      <w:r w:rsidR="00464B9C">
        <w:rPr>
          <w:rFonts w:ascii="Times New Roman" w:hAnsi="Times New Roman" w:cs="Times New Roman"/>
        </w:rPr>
        <w:t xml:space="preserve">maximum injectable current density into the LED. In addition, by </w:t>
      </w:r>
      <w:r w:rsidR="00774226">
        <w:rPr>
          <w:rFonts w:ascii="Times New Roman" w:hAnsi="Times New Roman" w:cs="Times New Roman"/>
        </w:rPr>
        <w:t xml:space="preserve">replacing glass substrate into sapphire and adding additional heat </w:t>
      </w:r>
      <w:r w:rsidR="006C6686">
        <w:rPr>
          <w:rFonts w:ascii="Times New Roman" w:hAnsi="Times New Roman" w:cs="Times New Roman"/>
        </w:rPr>
        <w:t xml:space="preserve">dissipation layer of graphite sheet, </w:t>
      </w:r>
      <w:r w:rsidR="008B1315">
        <w:rPr>
          <w:rFonts w:ascii="Times New Roman" w:hAnsi="Times New Roman" w:cs="Times New Roman"/>
        </w:rPr>
        <w:t>we were able to reduce the maximum temperature of the device during LED operation</w:t>
      </w:r>
      <w:r w:rsidR="005C2A53">
        <w:rPr>
          <w:rFonts w:ascii="Times New Roman" w:hAnsi="Times New Roman" w:cs="Times New Roman"/>
        </w:rPr>
        <w:t xml:space="preserve"> and </w:t>
      </w:r>
      <w:r w:rsidR="004222AC">
        <w:rPr>
          <w:rFonts w:ascii="Times New Roman" w:hAnsi="Times New Roman" w:cs="Times New Roman"/>
        </w:rPr>
        <w:t>maintain high external quantum efficiency of 1% even at 1 kA/</w:t>
      </w:r>
      <w:r w:rsidR="004222AC">
        <w:rPr>
          <w:rFonts w:ascii="Times New Roman" w:hAnsi="Times New Roman" w:cs="Times New Roman" w:hint="eastAsia"/>
        </w:rPr>
        <w:t>c</w:t>
      </w:r>
      <w:r w:rsidR="004222AC">
        <w:rPr>
          <w:rFonts w:ascii="Times New Roman" w:hAnsi="Times New Roman" w:cs="Times New Roman"/>
        </w:rPr>
        <w:t>m</w:t>
      </w:r>
      <w:r w:rsidR="004222AC" w:rsidRPr="007B25C3">
        <w:rPr>
          <w:rFonts w:ascii="Times New Roman" w:hAnsi="Times New Roman" w:cs="Times New Roman"/>
          <w:vertAlign w:val="superscript"/>
        </w:rPr>
        <w:t>2</w:t>
      </w:r>
      <w:r w:rsidR="004222AC">
        <w:rPr>
          <w:rFonts w:ascii="Times New Roman" w:hAnsi="Times New Roman" w:cs="Times New Roman"/>
        </w:rPr>
        <w:t xml:space="preserve"> of </w:t>
      </w:r>
      <w:r w:rsidR="007B25C3">
        <w:rPr>
          <w:rFonts w:ascii="Times New Roman" w:hAnsi="Times New Roman" w:cs="Times New Roman"/>
        </w:rPr>
        <w:t xml:space="preserve">current density injection. </w:t>
      </w:r>
      <w:r w:rsidR="00D16F55">
        <w:rPr>
          <w:rFonts w:ascii="Times New Roman" w:hAnsi="Times New Roman" w:cs="Times New Roman"/>
        </w:rPr>
        <w:t xml:space="preserve">Lastly, we have patterned the underlying ITO and top metal contact to </w:t>
      </w:r>
      <w:r w:rsidR="00DA5461">
        <w:rPr>
          <w:rFonts w:ascii="Times New Roman" w:hAnsi="Times New Roman" w:cs="Times New Roman"/>
        </w:rPr>
        <w:t xml:space="preserve">reduce the </w:t>
      </w:r>
      <w:r w:rsidR="00C8455D">
        <w:rPr>
          <w:rFonts w:ascii="Times New Roman" w:hAnsi="Times New Roman" w:cs="Times New Roman"/>
        </w:rPr>
        <w:t>series resistance and parasitic capacitance of the diode structure, reaching nanosecond pulsed operation</w:t>
      </w:r>
      <w:r w:rsidR="00F67445">
        <w:rPr>
          <w:rFonts w:ascii="Times New Roman" w:hAnsi="Times New Roman" w:cs="Times New Roman"/>
        </w:rPr>
        <w:t xml:space="preserve"> with 18 kA/cm</w:t>
      </w:r>
      <w:r w:rsidR="00F67445" w:rsidRPr="00233D9E">
        <w:rPr>
          <w:rFonts w:ascii="Times New Roman" w:hAnsi="Times New Roman" w:cs="Times New Roman"/>
          <w:vertAlign w:val="superscript"/>
        </w:rPr>
        <w:t>2</w:t>
      </w:r>
      <w:r w:rsidR="00F67445">
        <w:rPr>
          <w:rFonts w:ascii="Times New Roman" w:hAnsi="Times New Roman" w:cs="Times New Roman"/>
        </w:rPr>
        <w:t xml:space="preserve"> of injected current density</w:t>
      </w:r>
      <w:r w:rsidR="00233D9E">
        <w:rPr>
          <w:rFonts w:ascii="Times New Roman" w:hAnsi="Times New Roman" w:cs="Times New Roman"/>
        </w:rPr>
        <w:t xml:space="preserve">. Unfortunately, we have not observed any lasing </w:t>
      </w:r>
      <w:r w:rsidR="00574AA0">
        <w:rPr>
          <w:rFonts w:ascii="Times New Roman" w:hAnsi="Times New Roman" w:cs="Times New Roman"/>
        </w:rPr>
        <w:t xml:space="preserve">action even with the integration of Bragg grating on top of the ITO. </w:t>
      </w:r>
      <w:r w:rsidR="004258F7">
        <w:rPr>
          <w:rFonts w:ascii="Times New Roman" w:hAnsi="Times New Roman" w:cs="Times New Roman"/>
        </w:rPr>
        <w:t>But</w:t>
      </w:r>
      <w:r w:rsidR="0080583A">
        <w:rPr>
          <w:rFonts w:ascii="Times New Roman" w:hAnsi="Times New Roman" w:cs="Times New Roman"/>
        </w:rPr>
        <w:t xml:space="preserve"> </w:t>
      </w:r>
      <w:r w:rsidR="00D360F0">
        <w:rPr>
          <w:rFonts w:ascii="Times New Roman" w:hAnsi="Times New Roman" w:cs="Times New Roman"/>
        </w:rPr>
        <w:t>the outcoupled photons from the device exhibited more directional profile, which</w:t>
      </w:r>
      <w:r w:rsidR="009F36B6">
        <w:rPr>
          <w:rFonts w:ascii="Times New Roman" w:hAnsi="Times New Roman" w:cs="Times New Roman"/>
        </w:rPr>
        <w:t xml:space="preserve"> is a strong evidence of Bragg optical feedback. Therefore, more optimization </w:t>
      </w:r>
      <w:r w:rsidR="001428A2">
        <w:rPr>
          <w:rFonts w:ascii="Times New Roman" w:hAnsi="Times New Roman" w:cs="Times New Roman"/>
        </w:rPr>
        <w:t>on the 2</w:t>
      </w:r>
      <w:r w:rsidR="001428A2" w:rsidRPr="001428A2">
        <w:rPr>
          <w:rFonts w:ascii="Times New Roman" w:hAnsi="Times New Roman" w:cs="Times New Roman"/>
          <w:vertAlign w:val="superscript"/>
        </w:rPr>
        <w:t>nd</w:t>
      </w:r>
      <w:r w:rsidR="001428A2">
        <w:rPr>
          <w:rFonts w:ascii="Times New Roman" w:hAnsi="Times New Roman" w:cs="Times New Roman"/>
        </w:rPr>
        <w:t xml:space="preserve">-order Bragg grating to further reduce the lasing threshold will </w:t>
      </w:r>
      <w:r w:rsidR="00E034F7">
        <w:rPr>
          <w:rFonts w:ascii="Times New Roman" w:hAnsi="Times New Roman" w:cs="Times New Roman"/>
        </w:rPr>
        <w:t>make the realization of current injection type of lasing device within reach soon.</w:t>
      </w:r>
    </w:p>
    <w:p w14:paraId="754E6462" w14:textId="77777777" w:rsidR="00E034F7" w:rsidRPr="00D541C6" w:rsidRDefault="00E034F7">
      <w:pPr>
        <w:rPr>
          <w:rFonts w:ascii="Times New Roman" w:hAnsi="Times New Roman" w:cs="Times New Roman"/>
        </w:rPr>
      </w:pPr>
    </w:p>
    <w:sectPr w:rsidR="00E034F7" w:rsidRPr="00D541C6">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BFF99" w14:textId="77777777" w:rsidR="007A670E" w:rsidRDefault="007A670E" w:rsidP="008D6148">
      <w:pPr>
        <w:spacing w:after="0" w:line="240" w:lineRule="auto"/>
      </w:pPr>
      <w:r>
        <w:separator/>
      </w:r>
    </w:p>
  </w:endnote>
  <w:endnote w:type="continuationSeparator" w:id="0">
    <w:p w14:paraId="234A0082" w14:textId="77777777" w:rsidR="007A670E" w:rsidRDefault="007A670E" w:rsidP="008D6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A95E" w14:textId="77777777" w:rsidR="007A670E" w:rsidRDefault="007A670E" w:rsidP="008D6148">
      <w:pPr>
        <w:spacing w:after="0" w:line="240" w:lineRule="auto"/>
      </w:pPr>
      <w:r>
        <w:separator/>
      </w:r>
    </w:p>
  </w:footnote>
  <w:footnote w:type="continuationSeparator" w:id="0">
    <w:p w14:paraId="5E1A736D" w14:textId="77777777" w:rsidR="007A670E" w:rsidRDefault="007A670E" w:rsidP="008D61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1C6"/>
    <w:rsid w:val="00026DA5"/>
    <w:rsid w:val="0005316E"/>
    <w:rsid w:val="000C1DBA"/>
    <w:rsid w:val="000D244D"/>
    <w:rsid w:val="000D60C8"/>
    <w:rsid w:val="001135D2"/>
    <w:rsid w:val="00117955"/>
    <w:rsid w:val="001428A2"/>
    <w:rsid w:val="001A2CFE"/>
    <w:rsid w:val="001F394A"/>
    <w:rsid w:val="00233D9E"/>
    <w:rsid w:val="002534F7"/>
    <w:rsid w:val="002B1A94"/>
    <w:rsid w:val="003145C1"/>
    <w:rsid w:val="003A41DC"/>
    <w:rsid w:val="003F2811"/>
    <w:rsid w:val="004222AC"/>
    <w:rsid w:val="004258F7"/>
    <w:rsid w:val="00450326"/>
    <w:rsid w:val="00464B9C"/>
    <w:rsid w:val="004701D2"/>
    <w:rsid w:val="0057092F"/>
    <w:rsid w:val="00574AA0"/>
    <w:rsid w:val="005C2A53"/>
    <w:rsid w:val="006012C2"/>
    <w:rsid w:val="0062413E"/>
    <w:rsid w:val="006779E1"/>
    <w:rsid w:val="006C60CA"/>
    <w:rsid w:val="006C6686"/>
    <w:rsid w:val="007117C5"/>
    <w:rsid w:val="00774226"/>
    <w:rsid w:val="007A670E"/>
    <w:rsid w:val="007B25C3"/>
    <w:rsid w:val="0080583A"/>
    <w:rsid w:val="008B1315"/>
    <w:rsid w:val="008C7D24"/>
    <w:rsid w:val="008D6148"/>
    <w:rsid w:val="009530F1"/>
    <w:rsid w:val="00965D21"/>
    <w:rsid w:val="009C1D99"/>
    <w:rsid w:val="009C3FE4"/>
    <w:rsid w:val="009E0429"/>
    <w:rsid w:val="009F36B6"/>
    <w:rsid w:val="00A51673"/>
    <w:rsid w:val="00A718ED"/>
    <w:rsid w:val="00AE480D"/>
    <w:rsid w:val="00B169C5"/>
    <w:rsid w:val="00C8455D"/>
    <w:rsid w:val="00D16F55"/>
    <w:rsid w:val="00D360F0"/>
    <w:rsid w:val="00D541C6"/>
    <w:rsid w:val="00D5675F"/>
    <w:rsid w:val="00D9720B"/>
    <w:rsid w:val="00DA5461"/>
    <w:rsid w:val="00DC34B0"/>
    <w:rsid w:val="00DC6EB6"/>
    <w:rsid w:val="00E034F7"/>
    <w:rsid w:val="00ED1096"/>
    <w:rsid w:val="00F32FAE"/>
    <w:rsid w:val="00F65F38"/>
    <w:rsid w:val="00F67445"/>
    <w:rsid w:val="00FF3EF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A9D4E"/>
  <w15:chartTrackingRefBased/>
  <w15:docId w15:val="{4D2AD001-55EE-4092-AB40-9724D6FBC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D6148"/>
    <w:pPr>
      <w:tabs>
        <w:tab w:val="center" w:pos="4680"/>
        <w:tab w:val="right" w:pos="9360"/>
      </w:tabs>
      <w:spacing w:after="0" w:line="240" w:lineRule="auto"/>
    </w:pPr>
  </w:style>
  <w:style w:type="character" w:customStyle="1" w:styleId="Char">
    <w:name w:val="머리글 Char"/>
    <w:basedOn w:val="a0"/>
    <w:link w:val="a3"/>
    <w:uiPriority w:val="99"/>
    <w:rsid w:val="008D6148"/>
  </w:style>
  <w:style w:type="paragraph" w:styleId="a4">
    <w:name w:val="footer"/>
    <w:basedOn w:val="a"/>
    <w:link w:val="Char0"/>
    <w:uiPriority w:val="99"/>
    <w:unhideWhenUsed/>
    <w:rsid w:val="008D6148"/>
    <w:pPr>
      <w:tabs>
        <w:tab w:val="center" w:pos="4680"/>
        <w:tab w:val="right" w:pos="9360"/>
      </w:tabs>
      <w:spacing w:after="0" w:line="240" w:lineRule="auto"/>
    </w:pPr>
  </w:style>
  <w:style w:type="character" w:customStyle="1" w:styleId="Char0">
    <w:name w:val="바닥글 Char"/>
    <w:basedOn w:val="a0"/>
    <w:link w:val="a4"/>
    <w:uiPriority w:val="99"/>
    <w:rsid w:val="008D6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366</Words>
  <Characters>2091</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Kwangdong Roh</dc:creator>
  <cp:keywords/>
  <dc:description/>
  <cp:lastModifiedBy>노광동(물리학과)</cp:lastModifiedBy>
  <cp:revision>51</cp:revision>
  <dcterms:created xsi:type="dcterms:W3CDTF">2022-08-29T01:50:00Z</dcterms:created>
  <dcterms:modified xsi:type="dcterms:W3CDTF">2023-03-16T04:28:00Z</dcterms:modified>
</cp:coreProperties>
</file>