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FA7" w:rsidRPr="00D64FA7" w:rsidRDefault="00D64FA7" w:rsidP="00D64FA7">
      <w:pPr>
        <w:pStyle w:val="1"/>
        <w:spacing w:line="360" w:lineRule="auto"/>
        <w:jc w:val="center"/>
        <w:rPr>
          <w:rFonts w:ascii="Times New Roman" w:eastAsia="바탕"/>
          <w:sz w:val="28"/>
          <w:szCs w:val="24"/>
        </w:rPr>
      </w:pPr>
      <w:r w:rsidRPr="00D64FA7">
        <w:rPr>
          <w:rFonts w:ascii="Times New Roman" w:eastAsia="바탕"/>
          <w:sz w:val="28"/>
          <w:szCs w:val="24"/>
        </w:rPr>
        <w:t>Electrochemical Analysis of Energy Storage/Conversion Materials</w:t>
      </w:r>
      <w:r w:rsidR="00163BA1">
        <w:rPr>
          <w:rFonts w:ascii="Times New Roman" w:eastAsia="바탕"/>
          <w:sz w:val="28"/>
          <w:szCs w:val="24"/>
        </w:rPr>
        <w:t xml:space="preserve"> and </w:t>
      </w:r>
      <w:bookmarkStart w:id="0" w:name="_GoBack"/>
      <w:bookmarkEnd w:id="0"/>
      <w:r w:rsidRPr="00D64FA7">
        <w:rPr>
          <w:rFonts w:ascii="Times New Roman" w:eastAsia="바탕"/>
          <w:sz w:val="28"/>
          <w:szCs w:val="24"/>
        </w:rPr>
        <w:t>Devices and Selective Adsorption Separation of 1-octene</w:t>
      </w:r>
    </w:p>
    <w:p w:rsidR="00D64FA7" w:rsidRDefault="00D64FA7" w:rsidP="00D64FA7">
      <w:pPr>
        <w:pStyle w:val="1"/>
        <w:spacing w:line="360" w:lineRule="auto"/>
        <w:jc w:val="center"/>
        <w:rPr>
          <w:rFonts w:ascii="Times New Roman" w:eastAsia="바탕"/>
          <w:sz w:val="24"/>
          <w:szCs w:val="24"/>
          <w:lang w:eastAsia="ko-KR"/>
        </w:rPr>
      </w:pPr>
      <w:r>
        <w:rPr>
          <w:rFonts w:ascii="Times New Roman" w:eastAsia="바탕" w:hint="eastAsia"/>
          <w:sz w:val="24"/>
          <w:szCs w:val="24"/>
          <w:lang w:eastAsia="ko-KR"/>
        </w:rPr>
        <w:t>C</w:t>
      </w:r>
      <w:r>
        <w:rPr>
          <w:rFonts w:ascii="Times New Roman" w:eastAsia="바탕"/>
          <w:sz w:val="24"/>
          <w:szCs w:val="24"/>
          <w:lang w:eastAsia="ko-KR"/>
        </w:rPr>
        <w:t>hung-Yul Yoo</w:t>
      </w:r>
    </w:p>
    <w:p w:rsidR="00D64FA7" w:rsidRDefault="00D64FA7" w:rsidP="00D64FA7">
      <w:pPr>
        <w:pStyle w:val="1"/>
        <w:spacing w:line="360" w:lineRule="auto"/>
        <w:jc w:val="center"/>
        <w:rPr>
          <w:rFonts w:ascii="Times New Roman" w:eastAsia="바탕"/>
          <w:sz w:val="24"/>
          <w:szCs w:val="24"/>
          <w:lang w:eastAsia="ko-KR"/>
        </w:rPr>
      </w:pPr>
      <w:r>
        <w:rPr>
          <w:rFonts w:ascii="Times New Roman" w:eastAsia="바탕" w:hint="eastAsia"/>
          <w:sz w:val="24"/>
          <w:szCs w:val="24"/>
          <w:lang w:eastAsia="ko-KR"/>
        </w:rPr>
        <w:t>D</w:t>
      </w:r>
      <w:r>
        <w:rPr>
          <w:rFonts w:ascii="Times New Roman" w:eastAsia="바탕"/>
          <w:sz w:val="24"/>
          <w:szCs w:val="24"/>
          <w:lang w:eastAsia="ko-KR"/>
        </w:rPr>
        <w:t xml:space="preserve">epartment of Chemistry, </w:t>
      </w:r>
      <w:proofErr w:type="spellStart"/>
      <w:r>
        <w:rPr>
          <w:rFonts w:ascii="Times New Roman" w:eastAsia="바탕"/>
          <w:sz w:val="24"/>
          <w:szCs w:val="24"/>
          <w:lang w:eastAsia="ko-KR"/>
        </w:rPr>
        <w:t>Ajou</w:t>
      </w:r>
      <w:proofErr w:type="spellEnd"/>
      <w:r>
        <w:rPr>
          <w:rFonts w:ascii="Times New Roman" w:eastAsia="바탕"/>
          <w:sz w:val="24"/>
          <w:szCs w:val="24"/>
          <w:lang w:eastAsia="ko-KR"/>
        </w:rPr>
        <w:t xml:space="preserve"> University</w:t>
      </w:r>
    </w:p>
    <w:p w:rsidR="00D64FA7" w:rsidRPr="00D64FA7" w:rsidRDefault="00D64FA7" w:rsidP="00D64FA7">
      <w:pPr>
        <w:pStyle w:val="1"/>
        <w:spacing w:line="360" w:lineRule="auto"/>
        <w:jc w:val="center"/>
        <w:rPr>
          <w:rFonts w:ascii="Times New Roman" w:eastAsia="바탕"/>
          <w:sz w:val="24"/>
          <w:szCs w:val="24"/>
        </w:rPr>
      </w:pPr>
      <w:r w:rsidRPr="00D64FA7">
        <w:rPr>
          <w:rFonts w:ascii="Times New Roman" w:eastAsia="바탕"/>
          <w:sz w:val="24"/>
          <w:szCs w:val="24"/>
        </w:rPr>
        <w:t xml:space="preserve"> e-mail: cyyoo@</w:t>
      </w:r>
      <w:r>
        <w:rPr>
          <w:rFonts w:ascii="Times New Roman" w:eastAsia="바탕"/>
          <w:sz w:val="24"/>
          <w:szCs w:val="24"/>
        </w:rPr>
        <w:t>ajou.ac</w:t>
      </w:r>
      <w:r w:rsidRPr="00D64FA7">
        <w:rPr>
          <w:rFonts w:ascii="Times New Roman" w:eastAsia="바탕"/>
          <w:sz w:val="24"/>
          <w:szCs w:val="24"/>
        </w:rPr>
        <w:t>.kr</w:t>
      </w:r>
    </w:p>
    <w:p w:rsidR="00D64FA7" w:rsidRPr="00D64FA7" w:rsidRDefault="00D64FA7" w:rsidP="00D64FA7">
      <w:pPr>
        <w:pStyle w:val="1"/>
        <w:spacing w:line="360" w:lineRule="auto"/>
        <w:ind w:firstLine="720"/>
        <w:rPr>
          <w:rFonts w:ascii="Times New Roman" w:eastAsia="바탕"/>
          <w:sz w:val="24"/>
          <w:szCs w:val="24"/>
        </w:rPr>
      </w:pPr>
    </w:p>
    <w:p w:rsidR="00D64FA7" w:rsidRPr="00D64FA7" w:rsidRDefault="00D64FA7" w:rsidP="00D64FA7">
      <w:pPr>
        <w:pStyle w:val="1"/>
        <w:spacing w:line="360" w:lineRule="auto"/>
        <w:ind w:firstLine="720"/>
        <w:rPr>
          <w:rFonts w:ascii="Times New Roman" w:eastAsia="바탕"/>
          <w:sz w:val="24"/>
          <w:szCs w:val="24"/>
        </w:rPr>
      </w:pPr>
      <w:r w:rsidRPr="00D64FA7">
        <w:rPr>
          <w:rFonts w:ascii="Times New Roman" w:eastAsia="바탕"/>
          <w:sz w:val="24"/>
          <w:szCs w:val="24"/>
        </w:rPr>
        <w:t xml:space="preserve">In the research field of the electrochemical energy storage/conversion materials and devices, knowledge about the elementary electrochemical reaction of electrode, electrolyte, electrode/electrolyte interface is crucial to understand and develop electrochemical energy storage/conversion materials and devices. Several experimental methods are available for investigating the electrochemical properties, such as cyclovoltammetry, charge-discharge experiments, and electrochemical impedance spectroscopy. This presentation focuses on the backgrounds and uses of electrochemical impedance spectroscopy to investigate solid oxide cells, lithium ion batteries, desalination, and thermoelectric materials and devices. </w:t>
      </w:r>
    </w:p>
    <w:p w:rsidR="00D64FA7" w:rsidRDefault="00D64FA7" w:rsidP="00D64FA7">
      <w:pPr>
        <w:pStyle w:val="1"/>
        <w:spacing w:line="360" w:lineRule="auto"/>
        <w:ind w:firstLine="720"/>
        <w:rPr>
          <w:rFonts w:ascii="Times New Roman" w:eastAsia="바탕"/>
          <w:sz w:val="24"/>
          <w:szCs w:val="24"/>
        </w:rPr>
      </w:pPr>
      <w:r>
        <w:rPr>
          <w:rFonts w:ascii="Times New Roman" w:eastAsia="바탕"/>
          <w:sz w:val="24"/>
          <w:szCs w:val="24"/>
        </w:rPr>
        <w:t>1-octene, one of the linear alpha olefins, is used as a starting material in the petrochemical industry, such as surfactants and plasticizers. However, the major obstacle to obtain high-purity 1-octene is the separation and purification of 1-octene from 1-octene/</w:t>
      </w:r>
      <w:r>
        <w:rPr>
          <w:rFonts w:ascii="Times New Roman" w:eastAsia="바탕"/>
          <w:i/>
          <w:iCs/>
          <w:sz w:val="24"/>
          <w:szCs w:val="24"/>
        </w:rPr>
        <w:t>n</w:t>
      </w:r>
      <w:r>
        <w:rPr>
          <w:rFonts w:ascii="Times New Roman" w:eastAsia="바탕"/>
          <w:sz w:val="24"/>
          <w:szCs w:val="24"/>
        </w:rPr>
        <w:t>-octane mixture. In this study, the adsorptive separation of 1-octene from 1-octene/</w:t>
      </w:r>
      <w:r>
        <w:rPr>
          <w:rFonts w:ascii="Times New Roman" w:eastAsia="바탕"/>
          <w:i/>
          <w:iCs/>
          <w:sz w:val="24"/>
          <w:szCs w:val="24"/>
        </w:rPr>
        <w:t>n</w:t>
      </w:r>
      <w:r>
        <w:rPr>
          <w:rFonts w:ascii="Times New Roman" w:eastAsia="바탕"/>
          <w:sz w:val="24"/>
          <w:szCs w:val="24"/>
        </w:rPr>
        <w:t xml:space="preserve">-octane mixture has been investigated using zeolite adsorbents. Batch adsorption experiments have been conducted to determine the adsorption properties of zeolite adsorbents. </w:t>
      </w:r>
      <w:r w:rsidRPr="00D64FA7">
        <w:rPr>
          <w:rFonts w:ascii="Times New Roman"/>
          <w:sz w:val="24"/>
          <w:szCs w:val="24"/>
        </w:rPr>
        <w:t>Langmuir isotherm is a suitable model for both optimization of</w:t>
      </w:r>
      <w:r>
        <w:rPr>
          <w:rFonts w:ascii="Times New Roman"/>
          <w:sz w:val="24"/>
          <w:szCs w:val="24"/>
        </w:rPr>
        <w:t xml:space="preserve"> </w:t>
      </w:r>
      <w:r w:rsidRPr="00D64FA7">
        <w:rPr>
          <w:rFonts w:ascii="Times New Roman"/>
          <w:sz w:val="24"/>
          <w:szCs w:val="24"/>
        </w:rPr>
        <w:t>batch-type experiments and evaluation of zeolite adsorbents. This</w:t>
      </w:r>
      <w:r>
        <w:rPr>
          <w:rFonts w:ascii="Times New Roman"/>
          <w:sz w:val="24"/>
          <w:szCs w:val="24"/>
        </w:rPr>
        <w:t xml:space="preserve"> </w:t>
      </w:r>
      <w:r w:rsidRPr="00D64FA7">
        <w:rPr>
          <w:rFonts w:ascii="Times New Roman"/>
          <w:sz w:val="24"/>
          <w:szCs w:val="24"/>
        </w:rPr>
        <w:t>experimental method could be extensively applied for the screening</w:t>
      </w:r>
      <w:r>
        <w:rPr>
          <w:rFonts w:ascii="Times New Roman"/>
          <w:sz w:val="24"/>
          <w:szCs w:val="24"/>
        </w:rPr>
        <w:t xml:space="preserve"> </w:t>
      </w:r>
      <w:r w:rsidRPr="00D64FA7">
        <w:rPr>
          <w:rFonts w:ascii="Times New Roman"/>
          <w:sz w:val="24"/>
          <w:szCs w:val="24"/>
        </w:rPr>
        <w:t>and evaluation of adsorbents in order to separate liquid olefin/</w:t>
      </w:r>
      <w:r w:rsidRPr="00D64FA7">
        <w:rPr>
          <w:rFonts w:ascii="Times New Roman" w:eastAsia="바탕"/>
          <w:sz w:val="24"/>
          <w:szCs w:val="24"/>
        </w:rPr>
        <w:t>paraffin mixtures</w:t>
      </w:r>
      <w:r>
        <w:rPr>
          <w:rFonts w:ascii="Times New Roman" w:eastAsia="바탕"/>
          <w:sz w:val="24"/>
          <w:szCs w:val="24"/>
        </w:rPr>
        <w:t>.</w:t>
      </w:r>
    </w:p>
    <w:sectPr w:rsidR="00D64FA7" w:rsidSect="00673F0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A7"/>
    <w:rsid w:val="00163BA1"/>
    <w:rsid w:val="00573CE4"/>
    <w:rsid w:val="00673F0C"/>
    <w:rsid w:val="00A42A61"/>
    <w:rsid w:val="00BE13DF"/>
    <w:rsid w:val="00D64F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83528"/>
  <w15:chartTrackingRefBased/>
  <w15:docId w15:val="{D6AA1AB2-03C4-4E9F-A837-8F80005A8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바탕"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64FA7"/>
    <w:pPr>
      <w:snapToGrid w:val="0"/>
      <w:spacing w:after="0" w:line="384" w:lineRule="auto"/>
      <w:jc w:val="both"/>
      <w:textAlignment w:val="baseline"/>
    </w:pPr>
    <w:rPr>
      <w:rFonts w:ascii="한양신명조" w:eastAsia="Times New Roman" w:hAnsi="Times New Roman" w:cs="Times New Roman"/>
      <w:color w:val="000000"/>
      <w:sz w:val="20"/>
      <w:szCs w:val="20"/>
    </w:rPr>
  </w:style>
  <w:style w:type="paragraph" w:customStyle="1" w:styleId="1">
    <w:name w:val="표준1"/>
    <w:basedOn w:val="a"/>
    <w:rsid w:val="00D64FA7"/>
    <w:pPr>
      <w:spacing w:line="256" w:lineRule="auto"/>
      <w:textAlignment w:val="baseline"/>
    </w:pPr>
    <w:rPr>
      <w:rFonts w:ascii="맑은 고딕"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32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257</Words>
  <Characters>1466</Characters>
  <Application>Microsoft Office Word</Application>
  <DocSecurity>0</DocSecurity>
  <Lines>12</Lines>
  <Paragraphs>3</Paragraphs>
  <ScaleCrop>false</ScaleCrop>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Chung-Yul Yoo</dc:creator>
  <cp:keywords/>
  <dc:description/>
  <cp:lastModifiedBy>Chung-Yul Yoo</cp:lastModifiedBy>
  <cp:revision>3</cp:revision>
  <dcterms:created xsi:type="dcterms:W3CDTF">2024-03-11T03:35:00Z</dcterms:created>
  <dcterms:modified xsi:type="dcterms:W3CDTF">2024-03-11T03:42:00Z</dcterms:modified>
</cp:coreProperties>
</file>