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1D50A" w14:textId="6F9445CD" w:rsidR="00F535FE" w:rsidRPr="00F535FE" w:rsidRDefault="009177CC" w:rsidP="00F535FE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177CC">
        <w:rPr>
          <w:rFonts w:ascii="Times New Roman" w:hAnsi="Times New Roman" w:cs="Times New Roman"/>
          <w:b/>
          <w:bCs/>
          <w:sz w:val="32"/>
          <w:szCs w:val="32"/>
        </w:rPr>
        <w:t>Unlocking potential of quantum materials through symmetry engineering: from physics to devices</w:t>
      </w:r>
    </w:p>
    <w:p w14:paraId="0E1B8827" w14:textId="77777777" w:rsidR="00F535FE" w:rsidRDefault="00F535FE" w:rsidP="00F535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1349E1" w14:textId="725EC823" w:rsidR="00F535FE" w:rsidRPr="009177CC" w:rsidRDefault="00F535FE" w:rsidP="00F535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177CC">
        <w:rPr>
          <w:rFonts w:ascii="Times New Roman" w:hAnsi="Times New Roman" w:cs="Times New Roman"/>
          <w:b/>
          <w:bCs/>
          <w:sz w:val="28"/>
          <w:szCs w:val="28"/>
        </w:rPr>
        <w:t>Seung</w:t>
      </w:r>
      <w:r w:rsidRPr="009177CC">
        <w:rPr>
          <w:rFonts w:ascii="Times New Roman" w:hAnsi="Times New Roman" w:cs="Times New Roman" w:hint="eastAsia"/>
          <w:b/>
          <w:bCs/>
          <w:sz w:val="28"/>
          <w:szCs w:val="28"/>
        </w:rPr>
        <w:t>j</w:t>
      </w:r>
      <w:r w:rsidRPr="009177CC">
        <w:rPr>
          <w:rFonts w:ascii="Times New Roman" w:hAnsi="Times New Roman" w:cs="Times New Roman"/>
          <w:b/>
          <w:bCs/>
          <w:sz w:val="28"/>
          <w:szCs w:val="28"/>
        </w:rPr>
        <w:t>un Lee</w:t>
      </w:r>
    </w:p>
    <w:p w14:paraId="57C44AC0" w14:textId="2DD443FB" w:rsidR="00F535FE" w:rsidRPr="00F535FE" w:rsidRDefault="00F535FE" w:rsidP="00F535FE">
      <w:pPr>
        <w:jc w:val="center"/>
        <w:rPr>
          <w:rFonts w:ascii="Times New Roman" w:hAnsi="Times New Roman" w:cs="Times New Roman"/>
          <w:sz w:val="24"/>
          <w:szCs w:val="24"/>
        </w:rPr>
      </w:pPr>
      <w:r w:rsidRPr="0039640A">
        <w:rPr>
          <w:rFonts w:ascii="Times New Roman" w:hAnsi="Times New Roman" w:cs="Times New Roman"/>
          <w:sz w:val="24"/>
          <w:szCs w:val="24"/>
        </w:rPr>
        <w:t>Department of Electrical and Computer Engineering, University of Minnesota</w:t>
      </w:r>
    </w:p>
    <w:p w14:paraId="5906E255" w14:textId="77777777" w:rsidR="00F535FE" w:rsidRPr="00F535FE" w:rsidRDefault="00F535FE" w:rsidP="00F535FE">
      <w:pPr>
        <w:rPr>
          <w:rFonts w:ascii="Times New Roman" w:hAnsi="Times New Roman" w:cs="Times New Roman"/>
          <w:sz w:val="24"/>
          <w:szCs w:val="24"/>
        </w:rPr>
      </w:pPr>
    </w:p>
    <w:p w14:paraId="3D1773CA" w14:textId="01DF53F0" w:rsidR="00E27AEF" w:rsidRPr="00E27AEF" w:rsidRDefault="00E27AEF" w:rsidP="001C7138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27AEF">
        <w:rPr>
          <w:rFonts w:ascii="Times New Roman" w:hAnsi="Times New Roman" w:cs="Times New Roman"/>
          <w:sz w:val="24"/>
          <w:szCs w:val="24"/>
        </w:rPr>
        <w:t xml:space="preserve">Quantum materials hold great promise for revolutionizing electronics and optoelectronics, offering innovative pathways to address the growing energy challenges of the AI era. Their quantum phenomena are </w:t>
      </w:r>
      <w:r>
        <w:rPr>
          <w:rFonts w:ascii="Times New Roman" w:hAnsi="Times New Roman" w:cs="Times New Roman" w:hint="eastAsia"/>
          <w:sz w:val="24"/>
          <w:szCs w:val="24"/>
        </w:rPr>
        <w:t>intrinsically</w:t>
      </w:r>
      <w:r w:rsidRPr="00E27AEF">
        <w:rPr>
          <w:rFonts w:ascii="Times New Roman" w:hAnsi="Times New Roman" w:cs="Times New Roman"/>
          <w:sz w:val="24"/>
          <w:szCs w:val="24"/>
        </w:rPr>
        <w:t xml:space="preserve"> connected to orbital and spin degrees of freedom, which can be further manipulated through an underlying fundamental property: symmetry.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E27AEF">
        <w:rPr>
          <w:rFonts w:ascii="Times New Roman" w:hAnsi="Times New Roman" w:cs="Times New Roman"/>
          <w:sz w:val="24"/>
          <w:szCs w:val="24"/>
        </w:rPr>
        <w:t>In this talk, I will discuss how symmetry governs the quantum behavior of materials, unlocking novel physical phenomena and paving the way for future applications. I will highlight three key topics: (</w:t>
      </w:r>
      <w:proofErr w:type="spellStart"/>
      <w:r w:rsidRPr="00E27AEF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E27AEF">
        <w:rPr>
          <w:rFonts w:ascii="Times New Roman" w:hAnsi="Times New Roman" w:cs="Times New Roman"/>
          <w:sz w:val="24"/>
          <w:szCs w:val="24"/>
        </w:rPr>
        <w:t xml:space="preserve">) energy-efficient spin-orbit torque, (ii) </w:t>
      </w:r>
      <w:proofErr w:type="spellStart"/>
      <w:r w:rsidRPr="00E27AEF">
        <w:rPr>
          <w:rFonts w:ascii="Times New Roman" w:hAnsi="Times New Roman" w:cs="Times New Roman"/>
          <w:sz w:val="24"/>
          <w:szCs w:val="24"/>
        </w:rPr>
        <w:t>altermagnetism</w:t>
      </w:r>
      <w:proofErr w:type="spellEnd"/>
      <w:r w:rsidRPr="00E27AEF">
        <w:rPr>
          <w:rFonts w:ascii="Times New Roman" w:hAnsi="Times New Roman" w:cs="Times New Roman"/>
          <w:sz w:val="24"/>
          <w:szCs w:val="24"/>
        </w:rPr>
        <w:t xml:space="preserve">, and (iii) </w:t>
      </w:r>
      <w:r w:rsidR="001C7138">
        <w:rPr>
          <w:rFonts w:ascii="Times New Roman" w:hAnsi="Times New Roman" w:cs="Times New Roman" w:hint="eastAsia"/>
          <w:sz w:val="24"/>
          <w:szCs w:val="24"/>
        </w:rPr>
        <w:t xml:space="preserve">novel phenomena in </w:t>
      </w:r>
      <w:r w:rsidRPr="00E27AEF">
        <w:rPr>
          <w:rFonts w:ascii="Times New Roman" w:hAnsi="Times New Roman" w:cs="Times New Roman"/>
          <w:sz w:val="24"/>
          <w:szCs w:val="24"/>
        </w:rPr>
        <w:t>moiré</w:t>
      </w:r>
      <w:r w:rsidR="001C7138">
        <w:rPr>
          <w:rFonts w:ascii="Times New Roman" w:hAnsi="Times New Roman" w:cs="Times New Roman" w:hint="eastAsia"/>
          <w:sz w:val="24"/>
          <w:szCs w:val="24"/>
        </w:rPr>
        <w:t xml:space="preserve"> system</w:t>
      </w:r>
      <w:r w:rsidR="00E212CB">
        <w:rPr>
          <w:rFonts w:ascii="Times New Roman" w:hAnsi="Times New Roman" w:cs="Times New Roman" w:hint="eastAsia"/>
          <w:sz w:val="24"/>
          <w:szCs w:val="24"/>
        </w:rPr>
        <w:t>s</w:t>
      </w:r>
      <w:r w:rsidR="001C7138">
        <w:rPr>
          <w:rFonts w:ascii="Times New Roman" w:hAnsi="Times New Roman" w:cs="Times New Roman" w:hint="eastAsia"/>
          <w:sz w:val="24"/>
          <w:szCs w:val="24"/>
        </w:rPr>
        <w:t>.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D864B2">
        <w:rPr>
          <w:rFonts w:ascii="Times New Roman" w:hAnsi="Times New Roman" w:cs="Times New Roman" w:hint="eastAsia"/>
          <w:sz w:val="24"/>
          <w:szCs w:val="24"/>
        </w:rPr>
        <w:t xml:space="preserve">Then, </w:t>
      </w:r>
      <w:r w:rsidRPr="00E27AEF">
        <w:rPr>
          <w:rFonts w:ascii="Times New Roman" w:hAnsi="Times New Roman" w:cs="Times New Roman"/>
          <w:sz w:val="24"/>
          <w:szCs w:val="24"/>
        </w:rPr>
        <w:t xml:space="preserve">I will </w:t>
      </w:r>
      <w:r w:rsidR="00D864B2">
        <w:rPr>
          <w:rFonts w:ascii="Times New Roman" w:hAnsi="Times New Roman" w:cs="Times New Roman" w:hint="eastAsia"/>
          <w:sz w:val="24"/>
          <w:szCs w:val="24"/>
        </w:rPr>
        <w:t>discuss</w:t>
      </w:r>
      <w:r w:rsidRPr="00E27AEF">
        <w:rPr>
          <w:rFonts w:ascii="Times New Roman" w:hAnsi="Times New Roman" w:cs="Times New Roman"/>
          <w:sz w:val="24"/>
          <w:szCs w:val="24"/>
        </w:rPr>
        <w:t xml:space="preserve"> how quantum materials can contribute to quantum technologies. </w:t>
      </w:r>
      <w:r w:rsidR="00542814">
        <w:rPr>
          <w:rFonts w:ascii="Times New Roman" w:hAnsi="Times New Roman" w:cs="Times New Roman" w:hint="eastAsia"/>
          <w:sz w:val="24"/>
          <w:szCs w:val="24"/>
        </w:rPr>
        <w:t>A f</w:t>
      </w:r>
      <w:r w:rsidR="001C7138">
        <w:rPr>
          <w:rFonts w:ascii="Times New Roman" w:hAnsi="Times New Roman" w:cs="Times New Roman" w:hint="eastAsia"/>
          <w:sz w:val="24"/>
          <w:szCs w:val="24"/>
        </w:rPr>
        <w:t xml:space="preserve">undamental understanding </w:t>
      </w:r>
      <w:r w:rsidR="00542814">
        <w:rPr>
          <w:rFonts w:ascii="Times New Roman" w:hAnsi="Times New Roman" w:cs="Times New Roman" w:hint="eastAsia"/>
          <w:sz w:val="24"/>
          <w:szCs w:val="24"/>
        </w:rPr>
        <w:t>of</w:t>
      </w:r>
      <w:r w:rsidR="001C713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542814">
        <w:rPr>
          <w:rFonts w:ascii="Times New Roman" w:hAnsi="Times New Roman" w:cs="Times New Roman" w:hint="eastAsia"/>
          <w:sz w:val="24"/>
          <w:szCs w:val="24"/>
        </w:rPr>
        <w:t xml:space="preserve">quantum materials and their symmetries is essential </w:t>
      </w:r>
      <w:r w:rsidRPr="00E27AEF">
        <w:rPr>
          <w:rFonts w:ascii="Times New Roman" w:hAnsi="Times New Roman" w:cs="Times New Roman"/>
          <w:sz w:val="24"/>
          <w:szCs w:val="24"/>
        </w:rPr>
        <w:t xml:space="preserve">not only </w:t>
      </w:r>
      <w:r w:rsidR="00542814">
        <w:rPr>
          <w:rFonts w:ascii="Times New Roman" w:hAnsi="Times New Roman" w:cs="Times New Roman" w:hint="eastAsia"/>
          <w:sz w:val="24"/>
          <w:szCs w:val="24"/>
        </w:rPr>
        <w:t xml:space="preserve">for </w:t>
      </w:r>
      <w:r w:rsidRPr="00E27AEF">
        <w:rPr>
          <w:rFonts w:ascii="Times New Roman" w:hAnsi="Times New Roman" w:cs="Times New Roman"/>
          <w:sz w:val="24"/>
          <w:szCs w:val="24"/>
        </w:rPr>
        <w:t>deep</w:t>
      </w:r>
      <w:r w:rsidR="00542814">
        <w:rPr>
          <w:rFonts w:ascii="Times New Roman" w:hAnsi="Times New Roman" w:cs="Times New Roman" w:hint="eastAsia"/>
          <w:sz w:val="24"/>
          <w:szCs w:val="24"/>
        </w:rPr>
        <w:t>ening</w:t>
      </w:r>
      <w:r w:rsidRPr="00E27AEF">
        <w:rPr>
          <w:rFonts w:ascii="Times New Roman" w:hAnsi="Times New Roman" w:cs="Times New Roman"/>
          <w:sz w:val="24"/>
          <w:szCs w:val="24"/>
        </w:rPr>
        <w:t xml:space="preserve"> our </w:t>
      </w:r>
      <w:r w:rsidR="00542814">
        <w:rPr>
          <w:rFonts w:ascii="Times New Roman" w:hAnsi="Times New Roman" w:cs="Times New Roman" w:hint="eastAsia"/>
          <w:sz w:val="24"/>
          <w:szCs w:val="24"/>
        </w:rPr>
        <w:t>knowledge</w:t>
      </w:r>
      <w:r w:rsidRPr="00E27AEF">
        <w:rPr>
          <w:rFonts w:ascii="Times New Roman" w:hAnsi="Times New Roman" w:cs="Times New Roman"/>
          <w:sz w:val="24"/>
          <w:szCs w:val="24"/>
        </w:rPr>
        <w:t xml:space="preserve"> of condensed matter physics but also </w:t>
      </w:r>
      <w:r w:rsidR="00542814">
        <w:rPr>
          <w:rFonts w:ascii="Times New Roman" w:hAnsi="Times New Roman" w:cs="Times New Roman" w:hint="eastAsia"/>
          <w:sz w:val="24"/>
          <w:szCs w:val="24"/>
        </w:rPr>
        <w:t xml:space="preserve">for </w:t>
      </w:r>
      <w:r w:rsidRPr="00E27AEF">
        <w:rPr>
          <w:rFonts w:ascii="Times New Roman" w:hAnsi="Times New Roman" w:cs="Times New Roman"/>
          <w:sz w:val="24"/>
          <w:szCs w:val="24"/>
        </w:rPr>
        <w:t>accelerat</w:t>
      </w:r>
      <w:r w:rsidR="00542814">
        <w:rPr>
          <w:rFonts w:ascii="Times New Roman" w:hAnsi="Times New Roman" w:cs="Times New Roman" w:hint="eastAsia"/>
          <w:sz w:val="24"/>
          <w:szCs w:val="24"/>
        </w:rPr>
        <w:t>ing</w:t>
      </w:r>
      <w:r w:rsidRPr="00E27AEF">
        <w:rPr>
          <w:rFonts w:ascii="Times New Roman" w:hAnsi="Times New Roman" w:cs="Times New Roman"/>
          <w:sz w:val="24"/>
          <w:szCs w:val="24"/>
        </w:rPr>
        <w:t xml:space="preserve"> the development of </w:t>
      </w:r>
      <w:r w:rsidR="00542814">
        <w:rPr>
          <w:rFonts w:ascii="Times New Roman" w:hAnsi="Times New Roman" w:cs="Times New Roman" w:hint="eastAsia"/>
          <w:sz w:val="24"/>
          <w:szCs w:val="24"/>
        </w:rPr>
        <w:t>future</w:t>
      </w:r>
      <w:r w:rsidRPr="00E27AEF">
        <w:rPr>
          <w:rFonts w:ascii="Times New Roman" w:hAnsi="Times New Roman" w:cs="Times New Roman"/>
          <w:sz w:val="24"/>
          <w:szCs w:val="24"/>
        </w:rPr>
        <w:t xml:space="preserve"> applications</w:t>
      </w:r>
      <w:r w:rsidR="00E212CB">
        <w:rPr>
          <w:rFonts w:ascii="Times New Roman" w:hAnsi="Times New Roman" w:cs="Times New Roman" w:hint="eastAsia"/>
          <w:sz w:val="24"/>
          <w:szCs w:val="24"/>
        </w:rPr>
        <w:t>,</w:t>
      </w:r>
      <w:r w:rsidRPr="00E27AEF">
        <w:rPr>
          <w:rFonts w:ascii="Times New Roman" w:hAnsi="Times New Roman" w:cs="Times New Roman"/>
          <w:sz w:val="24"/>
          <w:szCs w:val="24"/>
        </w:rPr>
        <w:t xml:space="preserve"> in</w:t>
      </w:r>
      <w:r w:rsidR="00542814">
        <w:rPr>
          <w:rFonts w:ascii="Times New Roman" w:hAnsi="Times New Roman" w:cs="Times New Roman" w:hint="eastAsia"/>
          <w:sz w:val="24"/>
          <w:szCs w:val="24"/>
        </w:rPr>
        <w:t>cluding</w:t>
      </w:r>
      <w:r w:rsidRPr="00E27AEF">
        <w:rPr>
          <w:rFonts w:ascii="Times New Roman" w:hAnsi="Times New Roman" w:cs="Times New Roman"/>
          <w:sz w:val="24"/>
          <w:szCs w:val="24"/>
        </w:rPr>
        <w:t xml:space="preserve"> nanoelectronics, optoelectronics, spintronics, and quantum </w:t>
      </w:r>
      <w:r w:rsidR="00542814">
        <w:rPr>
          <w:rFonts w:ascii="Times New Roman" w:hAnsi="Times New Roman" w:cs="Times New Roman" w:hint="eastAsia"/>
          <w:sz w:val="24"/>
          <w:szCs w:val="24"/>
        </w:rPr>
        <w:t>technologies.</w:t>
      </w:r>
    </w:p>
    <w:p w14:paraId="4BDAB421" w14:textId="77777777" w:rsidR="005B1579" w:rsidRPr="0039640A" w:rsidRDefault="005B1579">
      <w:pPr>
        <w:rPr>
          <w:rFonts w:ascii="Times New Roman" w:hAnsi="Times New Roman" w:cs="Times New Roman"/>
          <w:sz w:val="24"/>
          <w:szCs w:val="24"/>
        </w:rPr>
      </w:pPr>
    </w:p>
    <w:sectPr w:rsidR="005B1579" w:rsidRPr="0039640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E1FC7" w14:textId="77777777" w:rsidR="008E1BA4" w:rsidRDefault="008E1BA4" w:rsidP="00D864B2">
      <w:pPr>
        <w:spacing w:after="0" w:line="240" w:lineRule="auto"/>
      </w:pPr>
      <w:r>
        <w:separator/>
      </w:r>
    </w:p>
  </w:endnote>
  <w:endnote w:type="continuationSeparator" w:id="0">
    <w:p w14:paraId="30FC2CE0" w14:textId="77777777" w:rsidR="008E1BA4" w:rsidRDefault="008E1BA4" w:rsidP="00D86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DF8B12" w14:textId="77777777" w:rsidR="008E1BA4" w:rsidRDefault="008E1BA4" w:rsidP="00D864B2">
      <w:pPr>
        <w:spacing w:after="0" w:line="240" w:lineRule="auto"/>
      </w:pPr>
      <w:r>
        <w:separator/>
      </w:r>
    </w:p>
  </w:footnote>
  <w:footnote w:type="continuationSeparator" w:id="0">
    <w:p w14:paraId="598D94E2" w14:textId="77777777" w:rsidR="008E1BA4" w:rsidRDefault="008E1BA4" w:rsidP="00D864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669"/>
    <w:rsid w:val="00104EAA"/>
    <w:rsid w:val="0018472C"/>
    <w:rsid w:val="00190A76"/>
    <w:rsid w:val="001C7138"/>
    <w:rsid w:val="001F7EDC"/>
    <w:rsid w:val="00297D59"/>
    <w:rsid w:val="0039640A"/>
    <w:rsid w:val="004D15F1"/>
    <w:rsid w:val="004E07E2"/>
    <w:rsid w:val="00542814"/>
    <w:rsid w:val="0058707C"/>
    <w:rsid w:val="005B1579"/>
    <w:rsid w:val="005D388D"/>
    <w:rsid w:val="006566EF"/>
    <w:rsid w:val="008403CD"/>
    <w:rsid w:val="008E1BA4"/>
    <w:rsid w:val="009177CC"/>
    <w:rsid w:val="00AB528A"/>
    <w:rsid w:val="00C52669"/>
    <w:rsid w:val="00D864B2"/>
    <w:rsid w:val="00E212CB"/>
    <w:rsid w:val="00E27AEF"/>
    <w:rsid w:val="00F53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159378"/>
  <w15:chartTrackingRefBased/>
  <w15:docId w15:val="{D7675E9D-91AA-444C-B052-B8C3E95B4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707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7E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7ED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864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64B2"/>
  </w:style>
  <w:style w:type="paragraph" w:styleId="Footer">
    <w:name w:val="footer"/>
    <w:basedOn w:val="Normal"/>
    <w:link w:val="FooterChar"/>
    <w:uiPriority w:val="99"/>
    <w:unhideWhenUsed/>
    <w:rsid w:val="00D864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64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5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6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7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3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7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79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8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507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02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02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3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8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seungjun lee</dc:creator>
  <cp:keywords/>
  <dc:description/>
  <cp:lastModifiedBy>seungjun lee</cp:lastModifiedBy>
  <cp:revision>17</cp:revision>
  <dcterms:created xsi:type="dcterms:W3CDTF">2024-11-11T03:39:00Z</dcterms:created>
  <dcterms:modified xsi:type="dcterms:W3CDTF">2025-04-15T03:10:00Z</dcterms:modified>
</cp:coreProperties>
</file>