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3D0B3" w14:textId="7EF1C536" w:rsidR="00D837ED" w:rsidRPr="005904EF" w:rsidRDefault="00B901A2" w:rsidP="00D837ED">
      <w:pPr>
        <w:rPr>
          <w:rFonts w:ascii="Times New Roman" w:hAnsi="Times New Roman" w:cs="Times New Roman"/>
          <w:b/>
          <w:bCs/>
          <w:sz w:val="24"/>
          <w:lang w:eastAsia="ko-Kore-KR"/>
        </w:rPr>
      </w:pPr>
      <w:r>
        <w:rPr>
          <w:rFonts w:ascii="Times New Roman" w:hAnsi="Times New Roman" w:cs="Times New Roman"/>
          <w:b/>
          <w:bCs/>
          <w:sz w:val="24"/>
          <w:lang w:eastAsia="ko-Kore-KR"/>
        </w:rPr>
        <w:t xml:space="preserve">Unraveling </w:t>
      </w:r>
      <w:r w:rsidR="00561526">
        <w:rPr>
          <w:rFonts w:ascii="Times New Roman" w:hAnsi="Times New Roman" w:cs="Times New Roman"/>
          <w:b/>
          <w:bCs/>
          <w:sz w:val="24"/>
          <w:lang w:eastAsia="ko-Kore-KR"/>
        </w:rPr>
        <w:t xml:space="preserve">Multiscale </w:t>
      </w:r>
      <w:r>
        <w:rPr>
          <w:rFonts w:ascii="Times New Roman" w:hAnsi="Times New Roman" w:cs="Times New Roman"/>
          <w:b/>
          <w:bCs/>
          <w:sz w:val="24"/>
          <w:lang w:eastAsia="ko-Kore-KR"/>
        </w:rPr>
        <w:t xml:space="preserve">Lithium-ion Dynamics in </w:t>
      </w:r>
      <w:r w:rsidR="00561526">
        <w:rPr>
          <w:rFonts w:ascii="Times New Roman" w:hAnsi="Times New Roman" w:cs="Times New Roman"/>
          <w:b/>
          <w:bCs/>
          <w:sz w:val="24"/>
          <w:lang w:eastAsia="ko-Kore-KR"/>
        </w:rPr>
        <w:t>Batter</w:t>
      </w:r>
      <w:r>
        <w:rPr>
          <w:rFonts w:ascii="Times New Roman" w:hAnsi="Times New Roman" w:cs="Times New Roman"/>
          <w:b/>
          <w:bCs/>
          <w:sz w:val="24"/>
          <w:lang w:eastAsia="ko-Kore-KR"/>
        </w:rPr>
        <w:t>ies through Advanced Analytical Technologies</w:t>
      </w:r>
    </w:p>
    <w:p w14:paraId="30C7BB15" w14:textId="77777777" w:rsidR="00D837ED" w:rsidRPr="005904EF" w:rsidRDefault="00D837ED" w:rsidP="00D837ED">
      <w:pPr>
        <w:rPr>
          <w:rFonts w:ascii="Times New Roman" w:hAnsi="Times New Roman" w:cs="Times New Roman"/>
          <w:b/>
          <w:bCs/>
          <w:sz w:val="24"/>
          <w:lang w:eastAsia="ko-Kore-KR"/>
        </w:rPr>
      </w:pPr>
    </w:p>
    <w:p w14:paraId="433A3C2D" w14:textId="77777777" w:rsidR="00B901A2" w:rsidRDefault="00B901A2" w:rsidP="00561526">
      <w:pPr>
        <w:wordWrap/>
        <w:rPr>
          <w:lang w:eastAsia="ko-KR"/>
        </w:rPr>
      </w:pPr>
      <w:r w:rsidRPr="00B901A2">
        <w:rPr>
          <w:lang w:eastAsia="ko-KR"/>
        </w:rPr>
        <w:t>Lithium-ion batteries (LIBs) are at the forefront of energy storage innovation, playing a crucial role in electrification and climate change mitigation. The electrochemical performance of LIBs is governed by the intricate movement of lithium ions across multiple length scales—from atomic-scale lattice structures to microscale porous electrodes and full-cell architectures. Each electrode consists of densely packed particles, each with distinct crystallographic structures and surface properties, contributing to complex, heterogeneous lithium transport behavior.</w:t>
      </w:r>
    </w:p>
    <w:p w14:paraId="62C4CE42" w14:textId="77777777" w:rsidR="00B901A2" w:rsidRDefault="00B901A2" w:rsidP="00561526">
      <w:pPr>
        <w:wordWrap/>
        <w:rPr>
          <w:lang w:eastAsia="ko-KR"/>
        </w:rPr>
      </w:pPr>
    </w:p>
    <w:p w14:paraId="0B917254" w14:textId="2C2356C7" w:rsidR="00F90041" w:rsidRPr="00561526" w:rsidRDefault="00B901A2" w:rsidP="00561526">
      <w:pPr>
        <w:wordWrap/>
        <w:rPr>
          <w:rFonts w:ascii="Times New Roman" w:hAnsi="Times New Roman" w:cs="Times New Roman"/>
          <w:sz w:val="24"/>
          <w:lang w:eastAsia="ko-Kore-KR"/>
        </w:rPr>
      </w:pPr>
      <w:r w:rsidRPr="00B901A2">
        <w:rPr>
          <w:lang w:eastAsia="ko-KR"/>
        </w:rPr>
        <w:t xml:space="preserve"> In this talk, I will demonstrate how advanced analytical techniques provide unprecedented insights into these hierarchical, multiscale dynamics within operating batteries. By bridging nanoscale ion transport with macroscopic electrochemical responses, we reveal how these phenomena impact key performance metrics, including charge-discharge efficiency, capacity degradation, and thermal stability. Understanding these mechanisms is essential for optimizing next-generation battery materials and designs to enhance safety, longevity, and overall performance.</w:t>
      </w:r>
    </w:p>
    <w:sectPr w:rsidR="00F90041" w:rsidRPr="00561526">
      <w:pgSz w:w="11906" w:h="16838"/>
      <w:pgMar w:top="1440"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041"/>
    <w:rsid w:val="00561526"/>
    <w:rsid w:val="00584854"/>
    <w:rsid w:val="005904EF"/>
    <w:rsid w:val="00AC3D07"/>
    <w:rsid w:val="00B901A2"/>
    <w:rsid w:val="00D837ED"/>
    <w:rsid w:val="00F900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EA5DCFA"/>
  <w15:chartTrackingRefBased/>
  <w15:docId w15:val="{A85375AB-3E8B-FC4B-A425-4307918FD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4"/>
        <w:lang w:val="en-US" w:eastAsia="ko-Kore-K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37ED"/>
    <w:pPr>
      <w:widowControl/>
      <w:wordWrap/>
      <w:autoSpaceDE/>
      <w:autoSpaceDN/>
      <w:spacing w:before="100" w:beforeAutospacing="1" w:after="100" w:afterAutospacing="1"/>
      <w:jc w:val="left"/>
    </w:pPr>
    <w:rPr>
      <w:rFonts w:ascii="Times New Roman" w:eastAsia="Times New Roman" w:hAnsi="Times New Roman" w:cs="Times New Roman"/>
      <w:kern w:val="0"/>
      <w:sz w:val="24"/>
    </w:rPr>
  </w:style>
  <w:style w:type="character" w:styleId="a4">
    <w:name w:val="Strong"/>
    <w:basedOn w:val="a0"/>
    <w:uiPriority w:val="22"/>
    <w:qFormat/>
    <w:rsid w:val="00D837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15972">
      <w:bodyDiv w:val="1"/>
      <w:marLeft w:val="0"/>
      <w:marRight w:val="0"/>
      <w:marTop w:val="0"/>
      <w:marBottom w:val="0"/>
      <w:divBdr>
        <w:top w:val="none" w:sz="0" w:space="0" w:color="auto"/>
        <w:left w:val="none" w:sz="0" w:space="0" w:color="auto"/>
        <w:bottom w:val="none" w:sz="0" w:space="0" w:color="auto"/>
        <w:right w:val="none" w:sz="0" w:space="0" w:color="auto"/>
      </w:divBdr>
    </w:div>
    <w:div w:id="116478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1042</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2025-02-13T12:35:00Z</dcterms:created>
  <dcterms:modified xsi:type="dcterms:W3CDTF">2025-02-13T12:35:00Z</dcterms:modified>
</cp:coreProperties>
</file>